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88994" w14:textId="77777777" w:rsidR="00480737" w:rsidRDefault="00480737" w:rsidP="006D23BF">
      <w:pPr>
        <w:spacing w:line="276" w:lineRule="auto"/>
        <w:ind w:left="-709" w:right="-908"/>
        <w:jc w:val="both"/>
        <w:rPr>
          <w:b/>
          <w:sz w:val="32"/>
          <w:szCs w:val="32"/>
          <w:u w:val="single"/>
        </w:rPr>
      </w:pPr>
    </w:p>
    <w:p w14:paraId="6C788995" w14:textId="77777777" w:rsidR="00480737" w:rsidRDefault="00480737" w:rsidP="006D23BF">
      <w:pPr>
        <w:spacing w:line="276" w:lineRule="auto"/>
        <w:ind w:left="-709" w:right="-908"/>
        <w:jc w:val="both"/>
        <w:rPr>
          <w:b/>
          <w:sz w:val="32"/>
          <w:szCs w:val="32"/>
          <w:u w:val="single"/>
        </w:rPr>
      </w:pPr>
    </w:p>
    <w:p w14:paraId="6C788996" w14:textId="0D22A55A" w:rsidR="00480737" w:rsidRDefault="00023143" w:rsidP="006D23BF">
      <w:pPr>
        <w:spacing w:line="276" w:lineRule="auto"/>
        <w:ind w:left="-709" w:right="-908"/>
        <w:jc w:val="both"/>
        <w:rPr>
          <w:b/>
          <w:sz w:val="32"/>
          <w:szCs w:val="32"/>
          <w:u w:val="single"/>
        </w:rPr>
      </w:pPr>
      <w:r>
        <w:rPr>
          <w:noProof/>
        </w:rPr>
        <w:drawing>
          <wp:inline distT="0" distB="0" distL="0" distR="0" wp14:anchorId="052E2140" wp14:editId="55BE4687">
            <wp:extent cx="3644151" cy="2049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network hu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5983" cy="2050811"/>
                    </a:xfrm>
                    <a:prstGeom prst="rect">
                      <a:avLst/>
                    </a:prstGeom>
                  </pic:spPr>
                </pic:pic>
              </a:graphicData>
            </a:graphic>
          </wp:inline>
        </w:drawing>
      </w:r>
    </w:p>
    <w:p w14:paraId="6C788997" w14:textId="275EC098" w:rsidR="00480737" w:rsidRDefault="00480737" w:rsidP="006D23BF">
      <w:pPr>
        <w:spacing w:line="276" w:lineRule="auto"/>
        <w:ind w:left="-709" w:right="-908"/>
        <w:jc w:val="both"/>
      </w:pPr>
      <w:r>
        <w:t xml:space="preserve">                </w:t>
      </w:r>
    </w:p>
    <w:p w14:paraId="6C788998" w14:textId="77777777" w:rsidR="00480737" w:rsidRDefault="00480737" w:rsidP="006D23BF">
      <w:pPr>
        <w:spacing w:line="276" w:lineRule="auto"/>
        <w:ind w:left="-709" w:right="-908"/>
        <w:jc w:val="both"/>
        <w:rPr>
          <w:b/>
          <w:sz w:val="44"/>
          <w:szCs w:val="44"/>
        </w:rPr>
      </w:pPr>
    </w:p>
    <w:p w14:paraId="6C788999" w14:textId="77777777" w:rsidR="00480737" w:rsidRDefault="00480737" w:rsidP="006D23BF">
      <w:pPr>
        <w:spacing w:line="276" w:lineRule="auto"/>
        <w:ind w:left="-709" w:right="-908"/>
        <w:jc w:val="both"/>
        <w:rPr>
          <w:b/>
          <w:sz w:val="44"/>
          <w:szCs w:val="44"/>
        </w:rPr>
      </w:pPr>
    </w:p>
    <w:p w14:paraId="6C78899A" w14:textId="77777777" w:rsidR="00480737" w:rsidRDefault="00480737" w:rsidP="006D23BF">
      <w:pPr>
        <w:spacing w:line="276" w:lineRule="auto"/>
        <w:ind w:left="-709" w:right="-908"/>
        <w:jc w:val="both"/>
        <w:rPr>
          <w:b/>
          <w:sz w:val="44"/>
          <w:szCs w:val="44"/>
        </w:rPr>
      </w:pPr>
    </w:p>
    <w:p w14:paraId="6C78899B" w14:textId="77777777" w:rsidR="00480737" w:rsidRDefault="00480737" w:rsidP="006D23BF">
      <w:pPr>
        <w:spacing w:line="276" w:lineRule="auto"/>
        <w:ind w:left="-426" w:right="326"/>
        <w:jc w:val="both"/>
        <w:rPr>
          <w:b/>
          <w:sz w:val="44"/>
          <w:szCs w:val="44"/>
        </w:rPr>
      </w:pPr>
    </w:p>
    <w:p w14:paraId="6C78899C" w14:textId="2AD973D0" w:rsidR="00480737" w:rsidRPr="00F8346E" w:rsidRDefault="00480737" w:rsidP="006D23BF">
      <w:pPr>
        <w:spacing w:line="276" w:lineRule="auto"/>
        <w:ind w:left="-426" w:right="326"/>
        <w:jc w:val="both"/>
        <w:rPr>
          <w:b/>
          <w:sz w:val="44"/>
          <w:szCs w:val="44"/>
          <w:u w:val="single"/>
        </w:rPr>
      </w:pPr>
      <w:r w:rsidRPr="00F8346E">
        <w:rPr>
          <w:b/>
          <w:sz w:val="44"/>
          <w:szCs w:val="44"/>
        </w:rPr>
        <w:t>201</w:t>
      </w:r>
      <w:r w:rsidR="00813625">
        <w:rPr>
          <w:b/>
          <w:sz w:val="44"/>
          <w:szCs w:val="44"/>
        </w:rPr>
        <w:t>8</w:t>
      </w:r>
      <w:r>
        <w:rPr>
          <w:b/>
          <w:sz w:val="44"/>
          <w:szCs w:val="44"/>
        </w:rPr>
        <w:t>/1</w:t>
      </w:r>
      <w:r w:rsidR="00813625">
        <w:rPr>
          <w:b/>
          <w:sz w:val="44"/>
          <w:szCs w:val="44"/>
        </w:rPr>
        <w:t>9</w:t>
      </w:r>
      <w:r w:rsidRPr="00F8346E">
        <w:rPr>
          <w:b/>
          <w:sz w:val="44"/>
          <w:szCs w:val="44"/>
        </w:rPr>
        <w:t xml:space="preserve"> Annual </w:t>
      </w:r>
      <w:r w:rsidR="000B3FB8">
        <w:rPr>
          <w:b/>
          <w:sz w:val="44"/>
          <w:szCs w:val="44"/>
        </w:rPr>
        <w:t xml:space="preserve">Review </w:t>
      </w:r>
    </w:p>
    <w:p w14:paraId="6C78899D" w14:textId="77777777" w:rsidR="00480737" w:rsidRDefault="00480737" w:rsidP="006D23BF">
      <w:pPr>
        <w:spacing w:line="276" w:lineRule="auto"/>
        <w:ind w:left="-426" w:right="326"/>
        <w:jc w:val="both"/>
        <w:rPr>
          <w:b/>
          <w:sz w:val="32"/>
          <w:szCs w:val="32"/>
          <w:u w:val="single"/>
        </w:rPr>
      </w:pPr>
    </w:p>
    <w:p w14:paraId="6C78899E" w14:textId="77777777" w:rsidR="00480737" w:rsidRDefault="00480737" w:rsidP="006D23BF">
      <w:pPr>
        <w:spacing w:line="276" w:lineRule="auto"/>
        <w:ind w:left="-426" w:right="326"/>
        <w:jc w:val="both"/>
        <w:rPr>
          <w:b/>
          <w:sz w:val="32"/>
          <w:szCs w:val="32"/>
          <w:u w:val="single"/>
        </w:rPr>
      </w:pPr>
    </w:p>
    <w:p w14:paraId="6C78899F" w14:textId="77777777" w:rsidR="00480737" w:rsidRDefault="00480737" w:rsidP="006D23BF">
      <w:pPr>
        <w:spacing w:line="276" w:lineRule="auto"/>
        <w:ind w:left="-426" w:right="326"/>
        <w:jc w:val="both"/>
        <w:rPr>
          <w:b/>
          <w:sz w:val="32"/>
          <w:szCs w:val="32"/>
          <w:u w:val="single"/>
        </w:rPr>
      </w:pPr>
    </w:p>
    <w:p w14:paraId="6C7889A0" w14:textId="77777777" w:rsidR="00480737" w:rsidRDefault="00480737" w:rsidP="006D23BF">
      <w:pPr>
        <w:spacing w:line="276" w:lineRule="auto"/>
        <w:ind w:left="-426" w:right="326"/>
        <w:jc w:val="both"/>
        <w:rPr>
          <w:b/>
          <w:sz w:val="32"/>
          <w:szCs w:val="32"/>
          <w:u w:val="single"/>
        </w:rPr>
      </w:pPr>
    </w:p>
    <w:p w14:paraId="6C7889A1" w14:textId="77777777" w:rsidR="00480737" w:rsidRDefault="00480737" w:rsidP="006D23BF">
      <w:pPr>
        <w:spacing w:line="276" w:lineRule="auto"/>
        <w:ind w:left="-426" w:right="326"/>
        <w:jc w:val="both"/>
        <w:rPr>
          <w:b/>
          <w:sz w:val="32"/>
          <w:szCs w:val="32"/>
          <w:u w:val="single"/>
        </w:rPr>
      </w:pPr>
    </w:p>
    <w:p w14:paraId="6C7889A2" w14:textId="77777777" w:rsidR="00480737" w:rsidRDefault="00480737" w:rsidP="006D23BF">
      <w:pPr>
        <w:spacing w:line="276" w:lineRule="auto"/>
        <w:ind w:left="-426" w:right="326"/>
        <w:jc w:val="both"/>
        <w:rPr>
          <w:b/>
          <w:sz w:val="32"/>
          <w:szCs w:val="32"/>
          <w:u w:val="single"/>
        </w:rPr>
      </w:pPr>
    </w:p>
    <w:p w14:paraId="6C7889A3" w14:textId="77777777" w:rsidR="00480737" w:rsidRDefault="00480737" w:rsidP="006D23BF">
      <w:pPr>
        <w:spacing w:line="276" w:lineRule="auto"/>
        <w:ind w:left="-426" w:right="326"/>
        <w:jc w:val="both"/>
        <w:rPr>
          <w:b/>
          <w:sz w:val="32"/>
          <w:szCs w:val="32"/>
          <w:u w:val="single"/>
        </w:rPr>
      </w:pPr>
    </w:p>
    <w:p w14:paraId="6C7889A4" w14:textId="77777777" w:rsidR="00480737" w:rsidRDefault="00480737" w:rsidP="006D23BF">
      <w:pPr>
        <w:spacing w:line="276" w:lineRule="auto"/>
        <w:ind w:left="-426" w:right="326"/>
        <w:jc w:val="both"/>
        <w:rPr>
          <w:b/>
          <w:sz w:val="32"/>
          <w:szCs w:val="32"/>
          <w:u w:val="single"/>
        </w:rPr>
      </w:pPr>
    </w:p>
    <w:p w14:paraId="6C7889A5" w14:textId="77777777" w:rsidR="00480737" w:rsidRDefault="00480737" w:rsidP="006D23BF">
      <w:pPr>
        <w:spacing w:line="276" w:lineRule="auto"/>
        <w:ind w:left="-426" w:right="326"/>
        <w:jc w:val="both"/>
        <w:rPr>
          <w:b/>
          <w:sz w:val="32"/>
          <w:szCs w:val="32"/>
          <w:u w:val="single"/>
        </w:rPr>
      </w:pPr>
    </w:p>
    <w:p w14:paraId="6C7889A6" w14:textId="77777777" w:rsidR="00480737" w:rsidRDefault="00480737" w:rsidP="006D23BF">
      <w:pPr>
        <w:spacing w:line="276" w:lineRule="auto"/>
        <w:ind w:left="-426" w:right="326"/>
        <w:jc w:val="both"/>
        <w:rPr>
          <w:b/>
          <w:sz w:val="32"/>
          <w:szCs w:val="32"/>
          <w:u w:val="single"/>
        </w:rPr>
      </w:pPr>
    </w:p>
    <w:p w14:paraId="6C7889A7" w14:textId="77777777" w:rsidR="00480737" w:rsidRDefault="00480737" w:rsidP="006D23BF">
      <w:pPr>
        <w:spacing w:line="276" w:lineRule="auto"/>
        <w:ind w:left="-426" w:right="326"/>
        <w:jc w:val="both"/>
        <w:rPr>
          <w:b/>
          <w:sz w:val="32"/>
          <w:szCs w:val="32"/>
          <w:u w:val="single"/>
        </w:rPr>
      </w:pPr>
    </w:p>
    <w:p w14:paraId="6C7889A8" w14:textId="77777777" w:rsidR="00480737" w:rsidRDefault="00480737" w:rsidP="006D23BF">
      <w:pPr>
        <w:spacing w:line="276" w:lineRule="auto"/>
        <w:ind w:left="-426" w:right="326"/>
        <w:jc w:val="both"/>
        <w:rPr>
          <w:b/>
          <w:sz w:val="32"/>
          <w:szCs w:val="32"/>
          <w:u w:val="single"/>
        </w:rPr>
      </w:pPr>
    </w:p>
    <w:p w14:paraId="6C7889A9" w14:textId="77777777" w:rsidR="00480737" w:rsidRDefault="00480737" w:rsidP="006D23BF">
      <w:pPr>
        <w:spacing w:line="276" w:lineRule="auto"/>
        <w:ind w:left="-426" w:right="326"/>
        <w:jc w:val="both"/>
        <w:rPr>
          <w:b/>
          <w:sz w:val="32"/>
          <w:szCs w:val="32"/>
          <w:u w:val="single"/>
        </w:rPr>
      </w:pPr>
    </w:p>
    <w:p w14:paraId="6C7889AA" w14:textId="77777777" w:rsidR="00480737" w:rsidRDefault="00480737" w:rsidP="006D23BF">
      <w:pPr>
        <w:spacing w:line="276" w:lineRule="auto"/>
        <w:ind w:left="-426" w:right="326"/>
        <w:jc w:val="both"/>
        <w:rPr>
          <w:b/>
          <w:sz w:val="32"/>
          <w:szCs w:val="32"/>
          <w:u w:val="single"/>
        </w:rPr>
      </w:pPr>
    </w:p>
    <w:p w14:paraId="21B27ED0" w14:textId="46D6056C" w:rsidR="00023143" w:rsidRDefault="00023143" w:rsidP="00C424D6">
      <w:pPr>
        <w:spacing w:line="276" w:lineRule="auto"/>
        <w:ind w:right="326"/>
        <w:jc w:val="both"/>
        <w:rPr>
          <w:sz w:val="32"/>
          <w:szCs w:val="32"/>
          <w:u w:val="single"/>
        </w:rPr>
      </w:pPr>
    </w:p>
    <w:p w14:paraId="6C7889AC" w14:textId="4E4AABED" w:rsidR="00480737" w:rsidRDefault="00480737" w:rsidP="006D23BF">
      <w:pPr>
        <w:spacing w:line="276" w:lineRule="auto"/>
        <w:ind w:left="-426" w:right="326"/>
        <w:jc w:val="both"/>
        <w:rPr>
          <w:sz w:val="32"/>
          <w:szCs w:val="32"/>
          <w:u w:val="single"/>
        </w:rPr>
      </w:pPr>
      <w:r>
        <w:rPr>
          <w:sz w:val="32"/>
          <w:szCs w:val="32"/>
          <w:u w:val="single"/>
        </w:rPr>
        <w:lastRenderedPageBreak/>
        <w:t>About the Warrington Third Sector Network Hub</w:t>
      </w:r>
    </w:p>
    <w:p w14:paraId="6C7889AD" w14:textId="77777777" w:rsidR="00480737" w:rsidRPr="00725B41" w:rsidRDefault="00480737" w:rsidP="006D23BF">
      <w:pPr>
        <w:spacing w:line="276" w:lineRule="auto"/>
        <w:ind w:left="-426" w:right="326"/>
        <w:jc w:val="both"/>
        <w:rPr>
          <w:sz w:val="32"/>
          <w:szCs w:val="32"/>
          <w:u w:val="single"/>
        </w:rPr>
      </w:pPr>
    </w:p>
    <w:p w14:paraId="6E17BA3B" w14:textId="0B729D07" w:rsidR="00E5036F" w:rsidRDefault="00480737" w:rsidP="006D23BF">
      <w:pPr>
        <w:spacing w:line="276" w:lineRule="auto"/>
        <w:ind w:left="-426" w:right="326"/>
        <w:jc w:val="both"/>
        <w:rPr>
          <w:szCs w:val="24"/>
        </w:rPr>
      </w:pPr>
      <w:r w:rsidRPr="007258D7">
        <w:rPr>
          <w:szCs w:val="24"/>
        </w:rPr>
        <w:t xml:space="preserve">The Warrington Third Sector Network Hub is a group of representatives who, through their </w:t>
      </w:r>
      <w:r w:rsidR="003F53F8">
        <w:rPr>
          <w:szCs w:val="24"/>
        </w:rPr>
        <w:t xml:space="preserve">partnership networks across all sectors and </w:t>
      </w:r>
      <w:r w:rsidRPr="007258D7">
        <w:rPr>
          <w:szCs w:val="24"/>
        </w:rPr>
        <w:t>links with grassroots organisations are well placed to comment on the effectiveness of the nat</w:t>
      </w:r>
      <w:r w:rsidR="00023143">
        <w:rPr>
          <w:szCs w:val="24"/>
        </w:rPr>
        <w:t xml:space="preserve">ure, time and place of </w:t>
      </w:r>
      <w:r w:rsidR="006D23BF">
        <w:rPr>
          <w:szCs w:val="24"/>
        </w:rPr>
        <w:t xml:space="preserve">services </w:t>
      </w:r>
      <w:r w:rsidR="006D23BF" w:rsidRPr="007258D7">
        <w:rPr>
          <w:szCs w:val="24"/>
        </w:rPr>
        <w:t>that</w:t>
      </w:r>
      <w:r w:rsidRPr="007258D7">
        <w:rPr>
          <w:szCs w:val="24"/>
        </w:rPr>
        <w:t xml:space="preserve"> are delivered in the Borough. </w:t>
      </w:r>
      <w:r w:rsidR="00E5036F">
        <w:rPr>
          <w:szCs w:val="24"/>
        </w:rPr>
        <w:t>T</w:t>
      </w:r>
      <w:r w:rsidR="006D23BF">
        <w:rPr>
          <w:szCs w:val="24"/>
        </w:rPr>
        <w:t xml:space="preserve">he Hub </w:t>
      </w:r>
      <w:r w:rsidR="00E5036F">
        <w:rPr>
          <w:szCs w:val="24"/>
        </w:rPr>
        <w:t>is made up of 19 different sub-sectors (see appendix 1), whose representatives channel information to and from their sect</w:t>
      </w:r>
      <w:r w:rsidR="004638C5">
        <w:rPr>
          <w:szCs w:val="24"/>
        </w:rPr>
        <w:t xml:space="preserve">ors. </w:t>
      </w:r>
      <w:r w:rsidR="006D23BF">
        <w:rPr>
          <w:szCs w:val="24"/>
        </w:rPr>
        <w:t xml:space="preserve">These representatives are democratically </w:t>
      </w:r>
      <w:r w:rsidR="00E5036F">
        <w:rPr>
          <w:szCs w:val="24"/>
        </w:rPr>
        <w:t xml:space="preserve">elected due to their knowledge, expertise and ability to represent the views of their sector at a strategic level. </w:t>
      </w:r>
      <w:r w:rsidR="003F53F8">
        <w:rPr>
          <w:szCs w:val="24"/>
        </w:rPr>
        <w:t xml:space="preserve">Hub members are not elected to represent their organisations or to raise personal agendas.  </w:t>
      </w:r>
    </w:p>
    <w:p w14:paraId="6B310F60" w14:textId="3E857325" w:rsidR="00813625" w:rsidRDefault="00813625" w:rsidP="006D23BF">
      <w:pPr>
        <w:spacing w:line="276" w:lineRule="auto"/>
        <w:ind w:left="-426" w:right="326"/>
        <w:jc w:val="both"/>
        <w:rPr>
          <w:szCs w:val="24"/>
        </w:rPr>
      </w:pPr>
    </w:p>
    <w:p w14:paraId="0ADE8E5F" w14:textId="77777777" w:rsidR="00813625" w:rsidRDefault="00813625" w:rsidP="00813625">
      <w:pPr>
        <w:spacing w:line="276" w:lineRule="auto"/>
        <w:ind w:left="-426" w:right="326"/>
        <w:jc w:val="both"/>
        <w:rPr>
          <w:szCs w:val="24"/>
        </w:rPr>
      </w:pPr>
      <w:r>
        <w:rPr>
          <w:szCs w:val="24"/>
        </w:rPr>
        <w:t xml:space="preserve">In May 2018 we welcomed Wyn Higham to formally represent Carers and Susan Cassapi to deputise. We also welcomed Leon Carroll to represent Children and Families in the absence of Dave Mcnicholl.  </w:t>
      </w:r>
    </w:p>
    <w:p w14:paraId="128F868D" w14:textId="508E7152" w:rsidR="00E5036F" w:rsidRDefault="00E5036F" w:rsidP="00813625">
      <w:pPr>
        <w:spacing w:line="276" w:lineRule="auto"/>
        <w:ind w:right="326"/>
        <w:jc w:val="both"/>
        <w:rPr>
          <w:szCs w:val="24"/>
        </w:rPr>
      </w:pPr>
    </w:p>
    <w:p w14:paraId="10BC8199" w14:textId="239FCFF1" w:rsidR="00845C8E" w:rsidRDefault="00480737" w:rsidP="006D23BF">
      <w:pPr>
        <w:spacing w:line="276" w:lineRule="auto"/>
        <w:ind w:left="-426" w:right="326"/>
        <w:jc w:val="both"/>
        <w:rPr>
          <w:szCs w:val="24"/>
        </w:rPr>
      </w:pPr>
      <w:r>
        <w:rPr>
          <w:szCs w:val="24"/>
        </w:rPr>
        <w:t xml:space="preserve">Over the last 12 months, the Network Hub has been actively involved in </w:t>
      </w:r>
      <w:r w:rsidRPr="007258D7">
        <w:rPr>
          <w:szCs w:val="24"/>
        </w:rPr>
        <w:t>represent</w:t>
      </w:r>
      <w:r>
        <w:rPr>
          <w:szCs w:val="24"/>
        </w:rPr>
        <w:t xml:space="preserve">ing the third sector at various </w:t>
      </w:r>
      <w:r w:rsidR="00125EF4">
        <w:rPr>
          <w:szCs w:val="24"/>
        </w:rPr>
        <w:t>strategic boards,</w:t>
      </w:r>
      <w:r>
        <w:rPr>
          <w:szCs w:val="24"/>
        </w:rPr>
        <w:t xml:space="preserve"> forums and </w:t>
      </w:r>
      <w:r w:rsidR="003F53F8">
        <w:rPr>
          <w:szCs w:val="24"/>
        </w:rPr>
        <w:t>partnerships</w:t>
      </w:r>
      <w:r w:rsidR="00125EF4" w:rsidRPr="00125EF4">
        <w:rPr>
          <w:szCs w:val="24"/>
        </w:rPr>
        <w:t xml:space="preserve"> </w:t>
      </w:r>
      <w:r w:rsidR="00125EF4">
        <w:rPr>
          <w:szCs w:val="24"/>
        </w:rPr>
        <w:t>including but not exhaustive:</w:t>
      </w:r>
      <w:r>
        <w:rPr>
          <w:szCs w:val="24"/>
        </w:rPr>
        <w:t xml:space="preserve"> </w:t>
      </w:r>
    </w:p>
    <w:p w14:paraId="5301C1A3" w14:textId="77777777" w:rsidR="00845C8E" w:rsidRDefault="00845C8E" w:rsidP="006D23BF">
      <w:pPr>
        <w:spacing w:line="276" w:lineRule="auto"/>
        <w:ind w:left="-426" w:right="326"/>
        <w:jc w:val="both"/>
        <w:rPr>
          <w:szCs w:val="24"/>
        </w:rPr>
      </w:pPr>
    </w:p>
    <w:p w14:paraId="2BFED7BA" w14:textId="2AC497D6" w:rsidR="00873082" w:rsidRPr="00845C8E" w:rsidRDefault="00480737" w:rsidP="006D23BF">
      <w:pPr>
        <w:pStyle w:val="ListParagraph"/>
        <w:numPr>
          <w:ilvl w:val="0"/>
          <w:numId w:val="9"/>
        </w:numPr>
        <w:spacing w:line="276" w:lineRule="auto"/>
        <w:ind w:left="-426" w:right="326" w:firstLine="0"/>
        <w:jc w:val="both"/>
        <w:rPr>
          <w:szCs w:val="24"/>
        </w:rPr>
      </w:pPr>
      <w:r w:rsidRPr="00845C8E">
        <w:rPr>
          <w:szCs w:val="24"/>
        </w:rPr>
        <w:t>Health &amp; Wellbeing Board</w:t>
      </w:r>
    </w:p>
    <w:p w14:paraId="6C7889AE" w14:textId="793619DF" w:rsidR="00480737" w:rsidRPr="00845C8E" w:rsidRDefault="00023143" w:rsidP="006D23BF">
      <w:pPr>
        <w:pStyle w:val="ListParagraph"/>
        <w:numPr>
          <w:ilvl w:val="0"/>
          <w:numId w:val="9"/>
        </w:numPr>
        <w:spacing w:line="276" w:lineRule="auto"/>
        <w:ind w:left="-426" w:right="326" w:firstLine="0"/>
        <w:jc w:val="both"/>
        <w:rPr>
          <w:szCs w:val="24"/>
        </w:rPr>
      </w:pPr>
      <w:r w:rsidRPr="00845C8E">
        <w:rPr>
          <w:szCs w:val="24"/>
        </w:rPr>
        <w:t>Libraries</w:t>
      </w:r>
      <w:r w:rsidR="00873082" w:rsidRPr="00845C8E">
        <w:rPr>
          <w:szCs w:val="24"/>
        </w:rPr>
        <w:t xml:space="preserve"> </w:t>
      </w:r>
      <w:r w:rsidR="00845C8E" w:rsidRPr="00845C8E">
        <w:rPr>
          <w:szCs w:val="24"/>
        </w:rPr>
        <w:t>Partnership Board</w:t>
      </w:r>
    </w:p>
    <w:p w14:paraId="3DA98C79" w14:textId="7C8D63DF" w:rsidR="00873082" w:rsidRPr="00845C8E" w:rsidRDefault="00845C8E" w:rsidP="006D23BF">
      <w:pPr>
        <w:pStyle w:val="ListParagraph"/>
        <w:numPr>
          <w:ilvl w:val="0"/>
          <w:numId w:val="9"/>
        </w:numPr>
        <w:spacing w:line="276" w:lineRule="auto"/>
        <w:ind w:left="-426" w:right="326" w:firstLine="0"/>
        <w:jc w:val="both"/>
        <w:rPr>
          <w:szCs w:val="24"/>
        </w:rPr>
      </w:pPr>
      <w:r w:rsidRPr="00845C8E">
        <w:rPr>
          <w:szCs w:val="24"/>
        </w:rPr>
        <w:t>Mental Health P</w:t>
      </w:r>
      <w:r w:rsidR="00873082" w:rsidRPr="00845C8E">
        <w:rPr>
          <w:szCs w:val="24"/>
        </w:rPr>
        <w:t xml:space="preserve">artnership Board </w:t>
      </w:r>
    </w:p>
    <w:p w14:paraId="6A13F9F5" w14:textId="34695A19" w:rsidR="00873082" w:rsidRPr="00845C8E" w:rsidRDefault="00873082" w:rsidP="006D23BF">
      <w:pPr>
        <w:pStyle w:val="ListParagraph"/>
        <w:numPr>
          <w:ilvl w:val="0"/>
          <w:numId w:val="9"/>
        </w:numPr>
        <w:spacing w:line="276" w:lineRule="auto"/>
        <w:ind w:left="-426" w:right="326" w:firstLine="0"/>
        <w:jc w:val="both"/>
        <w:rPr>
          <w:szCs w:val="24"/>
        </w:rPr>
      </w:pPr>
      <w:r w:rsidRPr="00845C8E">
        <w:rPr>
          <w:szCs w:val="24"/>
        </w:rPr>
        <w:t>Active Warrington</w:t>
      </w:r>
    </w:p>
    <w:p w14:paraId="457D2BD2" w14:textId="11D086DC" w:rsidR="00873082" w:rsidRPr="00845C8E" w:rsidRDefault="00873082" w:rsidP="006D23BF">
      <w:pPr>
        <w:pStyle w:val="ListParagraph"/>
        <w:numPr>
          <w:ilvl w:val="0"/>
          <w:numId w:val="9"/>
        </w:numPr>
        <w:spacing w:line="276" w:lineRule="auto"/>
        <w:ind w:left="-426" w:right="326" w:firstLine="0"/>
        <w:jc w:val="both"/>
        <w:rPr>
          <w:szCs w:val="24"/>
        </w:rPr>
      </w:pPr>
      <w:r w:rsidRPr="00845C8E">
        <w:rPr>
          <w:szCs w:val="24"/>
        </w:rPr>
        <w:t xml:space="preserve">Cultural Commission </w:t>
      </w:r>
    </w:p>
    <w:p w14:paraId="07D257FA" w14:textId="2B8B7D12" w:rsidR="00873082" w:rsidRPr="00845C8E" w:rsidRDefault="00845C8E" w:rsidP="006D23BF">
      <w:pPr>
        <w:pStyle w:val="ListParagraph"/>
        <w:numPr>
          <w:ilvl w:val="0"/>
          <w:numId w:val="9"/>
        </w:numPr>
        <w:spacing w:line="276" w:lineRule="auto"/>
        <w:ind w:left="-426" w:right="326" w:firstLine="0"/>
        <w:jc w:val="both"/>
        <w:rPr>
          <w:szCs w:val="24"/>
        </w:rPr>
      </w:pPr>
      <w:r w:rsidRPr="00845C8E">
        <w:rPr>
          <w:szCs w:val="24"/>
        </w:rPr>
        <w:t>Adults</w:t>
      </w:r>
      <w:r w:rsidR="00873082" w:rsidRPr="00845C8E">
        <w:rPr>
          <w:szCs w:val="24"/>
        </w:rPr>
        <w:t xml:space="preserve"> and Childrens </w:t>
      </w:r>
      <w:r w:rsidRPr="00845C8E">
        <w:rPr>
          <w:szCs w:val="24"/>
        </w:rPr>
        <w:t>Safeguarding</w:t>
      </w:r>
      <w:r w:rsidR="00873082" w:rsidRPr="00845C8E">
        <w:rPr>
          <w:szCs w:val="24"/>
        </w:rPr>
        <w:t xml:space="preserve"> </w:t>
      </w:r>
    </w:p>
    <w:p w14:paraId="125362A2" w14:textId="367E5A21" w:rsidR="00873082" w:rsidRPr="00845C8E" w:rsidRDefault="00873082" w:rsidP="006D23BF">
      <w:pPr>
        <w:pStyle w:val="ListParagraph"/>
        <w:numPr>
          <w:ilvl w:val="0"/>
          <w:numId w:val="9"/>
        </w:numPr>
        <w:spacing w:line="276" w:lineRule="auto"/>
        <w:ind w:left="-426" w:right="326" w:firstLine="0"/>
        <w:jc w:val="both"/>
        <w:rPr>
          <w:szCs w:val="24"/>
        </w:rPr>
      </w:pPr>
      <w:r w:rsidRPr="00845C8E">
        <w:rPr>
          <w:szCs w:val="24"/>
        </w:rPr>
        <w:t xml:space="preserve">Learning Disabilities </w:t>
      </w:r>
      <w:r w:rsidR="00845C8E" w:rsidRPr="00845C8E">
        <w:rPr>
          <w:szCs w:val="24"/>
        </w:rPr>
        <w:t>Forum</w:t>
      </w:r>
      <w:r w:rsidRPr="00845C8E">
        <w:rPr>
          <w:szCs w:val="24"/>
        </w:rPr>
        <w:t xml:space="preserve"> </w:t>
      </w:r>
    </w:p>
    <w:p w14:paraId="5384561F" w14:textId="37A0A9B0" w:rsidR="00873082" w:rsidRPr="00C402F9" w:rsidRDefault="00845C8E" w:rsidP="006D23BF">
      <w:pPr>
        <w:pStyle w:val="ListParagraph"/>
        <w:numPr>
          <w:ilvl w:val="0"/>
          <w:numId w:val="9"/>
        </w:numPr>
        <w:spacing w:line="276" w:lineRule="auto"/>
        <w:ind w:left="-426" w:right="326" w:firstLine="0"/>
        <w:jc w:val="both"/>
        <w:rPr>
          <w:color w:val="000000" w:themeColor="text1"/>
          <w:szCs w:val="24"/>
        </w:rPr>
      </w:pPr>
      <w:r w:rsidRPr="00C402F9">
        <w:rPr>
          <w:color w:val="000000" w:themeColor="text1"/>
          <w:szCs w:val="24"/>
        </w:rPr>
        <w:t xml:space="preserve">Carers Partnership </w:t>
      </w:r>
    </w:p>
    <w:p w14:paraId="299A854D" w14:textId="19F90870" w:rsidR="00845C8E" w:rsidRPr="00C402F9" w:rsidRDefault="00845C8E" w:rsidP="006D23BF">
      <w:pPr>
        <w:pStyle w:val="ListParagraph"/>
        <w:numPr>
          <w:ilvl w:val="0"/>
          <w:numId w:val="9"/>
        </w:numPr>
        <w:spacing w:line="276" w:lineRule="auto"/>
        <w:ind w:left="-426" w:right="326" w:firstLine="0"/>
        <w:jc w:val="both"/>
        <w:rPr>
          <w:color w:val="000000" w:themeColor="text1"/>
          <w:szCs w:val="24"/>
        </w:rPr>
      </w:pPr>
      <w:r w:rsidRPr="00C402F9">
        <w:rPr>
          <w:color w:val="000000" w:themeColor="text1"/>
          <w:szCs w:val="24"/>
        </w:rPr>
        <w:t>Central Neighbourhood Renewal Board</w:t>
      </w:r>
    </w:p>
    <w:p w14:paraId="666E4482" w14:textId="5B1C09A1" w:rsidR="00845C8E" w:rsidRPr="00C402F9" w:rsidRDefault="00845C8E" w:rsidP="006D23BF">
      <w:pPr>
        <w:pStyle w:val="ListParagraph"/>
        <w:numPr>
          <w:ilvl w:val="0"/>
          <w:numId w:val="9"/>
        </w:numPr>
        <w:spacing w:line="276" w:lineRule="auto"/>
        <w:ind w:left="-426" w:right="326" w:firstLine="0"/>
        <w:jc w:val="both"/>
        <w:rPr>
          <w:color w:val="000000" w:themeColor="text1"/>
          <w:szCs w:val="24"/>
        </w:rPr>
      </w:pPr>
      <w:r w:rsidRPr="00C402F9">
        <w:rPr>
          <w:color w:val="000000" w:themeColor="text1"/>
          <w:szCs w:val="24"/>
        </w:rPr>
        <w:t xml:space="preserve">Homelessness Forum </w:t>
      </w:r>
    </w:p>
    <w:p w14:paraId="626E699D" w14:textId="1BF061BF" w:rsidR="00845C8E" w:rsidRPr="00C402F9" w:rsidRDefault="00C402F9" w:rsidP="006D23BF">
      <w:pPr>
        <w:pStyle w:val="ListParagraph"/>
        <w:numPr>
          <w:ilvl w:val="0"/>
          <w:numId w:val="9"/>
        </w:numPr>
        <w:spacing w:line="276" w:lineRule="auto"/>
        <w:ind w:left="-426" w:right="326" w:firstLine="0"/>
        <w:jc w:val="both"/>
        <w:rPr>
          <w:color w:val="000000" w:themeColor="text1"/>
          <w:szCs w:val="24"/>
        </w:rPr>
      </w:pPr>
      <w:r w:rsidRPr="00C402F9">
        <w:rPr>
          <w:color w:val="000000" w:themeColor="text1"/>
          <w:szCs w:val="24"/>
        </w:rPr>
        <w:t xml:space="preserve">Staying Connected Forum </w:t>
      </w:r>
    </w:p>
    <w:p w14:paraId="6AAB7B3A" w14:textId="11FCA570" w:rsidR="00845C8E" w:rsidRPr="00C402F9" w:rsidRDefault="008E5CFA" w:rsidP="006D23BF">
      <w:pPr>
        <w:pStyle w:val="ListParagraph"/>
        <w:numPr>
          <w:ilvl w:val="0"/>
          <w:numId w:val="9"/>
        </w:numPr>
        <w:spacing w:line="276" w:lineRule="auto"/>
        <w:ind w:left="-426" w:right="326" w:firstLine="0"/>
        <w:jc w:val="both"/>
        <w:rPr>
          <w:color w:val="000000" w:themeColor="text1"/>
          <w:szCs w:val="24"/>
        </w:rPr>
      </w:pPr>
      <w:r w:rsidRPr="00C402F9">
        <w:rPr>
          <w:color w:val="000000" w:themeColor="text1"/>
          <w:szCs w:val="24"/>
        </w:rPr>
        <w:t>Facilities and Playing Pitch Forum</w:t>
      </w:r>
      <w:r w:rsidR="00845C8E" w:rsidRPr="00C402F9">
        <w:rPr>
          <w:color w:val="000000" w:themeColor="text1"/>
          <w:szCs w:val="24"/>
        </w:rPr>
        <w:t xml:space="preserve"> </w:t>
      </w:r>
    </w:p>
    <w:p w14:paraId="11D791CC" w14:textId="35759C61" w:rsidR="00845C8E" w:rsidRDefault="00845C8E" w:rsidP="006D23BF">
      <w:pPr>
        <w:pStyle w:val="ListParagraph"/>
        <w:numPr>
          <w:ilvl w:val="0"/>
          <w:numId w:val="9"/>
        </w:numPr>
        <w:spacing w:line="276" w:lineRule="auto"/>
        <w:ind w:left="-426" w:right="326" w:firstLine="0"/>
        <w:jc w:val="both"/>
        <w:rPr>
          <w:color w:val="000000" w:themeColor="text1"/>
          <w:szCs w:val="24"/>
        </w:rPr>
      </w:pPr>
      <w:r w:rsidRPr="00C402F9">
        <w:rPr>
          <w:color w:val="000000" w:themeColor="text1"/>
          <w:szCs w:val="24"/>
        </w:rPr>
        <w:t>Warrington Together</w:t>
      </w:r>
    </w:p>
    <w:p w14:paraId="7BFD01F6" w14:textId="4C266868" w:rsidR="00813625" w:rsidRDefault="00813625" w:rsidP="006D23BF">
      <w:pPr>
        <w:pStyle w:val="ListParagraph"/>
        <w:numPr>
          <w:ilvl w:val="0"/>
          <w:numId w:val="9"/>
        </w:numPr>
        <w:spacing w:line="276" w:lineRule="auto"/>
        <w:ind w:left="-426" w:right="326" w:firstLine="0"/>
        <w:jc w:val="both"/>
        <w:rPr>
          <w:color w:val="000000" w:themeColor="text1"/>
          <w:szCs w:val="24"/>
        </w:rPr>
      </w:pPr>
      <w:r>
        <w:rPr>
          <w:color w:val="000000" w:themeColor="text1"/>
          <w:szCs w:val="24"/>
        </w:rPr>
        <w:t>RLWC2021</w:t>
      </w:r>
    </w:p>
    <w:p w14:paraId="7880476D" w14:textId="2EA1C86E" w:rsidR="004029AA" w:rsidRDefault="004029AA" w:rsidP="006D23BF">
      <w:pPr>
        <w:pStyle w:val="ListParagraph"/>
        <w:numPr>
          <w:ilvl w:val="0"/>
          <w:numId w:val="9"/>
        </w:numPr>
        <w:spacing w:line="276" w:lineRule="auto"/>
        <w:ind w:left="-426" w:right="326" w:firstLine="0"/>
        <w:jc w:val="both"/>
        <w:rPr>
          <w:color w:val="000000" w:themeColor="text1"/>
          <w:szCs w:val="24"/>
        </w:rPr>
      </w:pPr>
      <w:r>
        <w:rPr>
          <w:color w:val="000000" w:themeColor="text1"/>
          <w:szCs w:val="24"/>
        </w:rPr>
        <w:t xml:space="preserve">Welfare Reform </w:t>
      </w:r>
    </w:p>
    <w:p w14:paraId="0F92ED05" w14:textId="563AED27" w:rsidR="004029AA" w:rsidRDefault="004029AA" w:rsidP="006D23BF">
      <w:pPr>
        <w:pStyle w:val="ListParagraph"/>
        <w:numPr>
          <w:ilvl w:val="0"/>
          <w:numId w:val="9"/>
        </w:numPr>
        <w:spacing w:line="276" w:lineRule="auto"/>
        <w:ind w:left="-426" w:right="326" w:firstLine="0"/>
        <w:jc w:val="both"/>
        <w:rPr>
          <w:color w:val="000000" w:themeColor="text1"/>
          <w:szCs w:val="24"/>
        </w:rPr>
      </w:pPr>
      <w:r>
        <w:rPr>
          <w:color w:val="000000" w:themeColor="text1"/>
          <w:szCs w:val="24"/>
        </w:rPr>
        <w:t xml:space="preserve">Housing Partnership </w:t>
      </w:r>
    </w:p>
    <w:p w14:paraId="2DA8DDBE" w14:textId="0040D1BD" w:rsidR="0071553E" w:rsidRPr="00C402F9" w:rsidRDefault="0071553E" w:rsidP="006D23BF">
      <w:pPr>
        <w:pStyle w:val="ListParagraph"/>
        <w:numPr>
          <w:ilvl w:val="0"/>
          <w:numId w:val="9"/>
        </w:numPr>
        <w:spacing w:line="276" w:lineRule="auto"/>
        <w:ind w:left="-426" w:right="326" w:firstLine="0"/>
        <w:jc w:val="both"/>
        <w:rPr>
          <w:color w:val="000000" w:themeColor="text1"/>
          <w:szCs w:val="24"/>
        </w:rPr>
      </w:pPr>
      <w:r>
        <w:rPr>
          <w:color w:val="000000" w:themeColor="text1"/>
          <w:szCs w:val="24"/>
        </w:rPr>
        <w:t xml:space="preserve">Warrington BID (Business Improvement District) </w:t>
      </w:r>
    </w:p>
    <w:p w14:paraId="2ACACB67" w14:textId="115EDEC7" w:rsidR="00873082" w:rsidRDefault="00873082" w:rsidP="006D23BF">
      <w:pPr>
        <w:spacing w:line="276" w:lineRule="auto"/>
        <w:ind w:left="-426" w:right="326"/>
        <w:jc w:val="both"/>
        <w:rPr>
          <w:color w:val="FF0000"/>
          <w:szCs w:val="24"/>
        </w:rPr>
      </w:pPr>
    </w:p>
    <w:p w14:paraId="7BA0C11F" w14:textId="1F33F4E7" w:rsidR="004029AA" w:rsidRDefault="003F53F8" w:rsidP="00C10384">
      <w:pPr>
        <w:spacing w:line="276" w:lineRule="auto"/>
        <w:ind w:left="-426" w:right="326"/>
        <w:jc w:val="both"/>
        <w:rPr>
          <w:szCs w:val="24"/>
        </w:rPr>
      </w:pPr>
      <w:r>
        <w:rPr>
          <w:szCs w:val="24"/>
        </w:rPr>
        <w:t xml:space="preserve">As an effective </w:t>
      </w:r>
      <w:r w:rsidR="00480737">
        <w:rPr>
          <w:szCs w:val="24"/>
        </w:rPr>
        <w:t xml:space="preserve">voice </w:t>
      </w:r>
      <w:r>
        <w:rPr>
          <w:szCs w:val="24"/>
        </w:rPr>
        <w:t>to represent the sector</w:t>
      </w:r>
      <w:r w:rsidR="00480737">
        <w:rPr>
          <w:szCs w:val="24"/>
        </w:rPr>
        <w:t xml:space="preserve">, the Hub </w:t>
      </w:r>
      <w:r>
        <w:rPr>
          <w:szCs w:val="24"/>
        </w:rPr>
        <w:t>collectively helps to ensure meaningful engagement with the third sector and work to r</w:t>
      </w:r>
      <w:r w:rsidR="0044504F">
        <w:rPr>
          <w:szCs w:val="24"/>
        </w:rPr>
        <w:t>esolve</w:t>
      </w:r>
      <w:r w:rsidR="00125EF4">
        <w:rPr>
          <w:szCs w:val="24"/>
        </w:rPr>
        <w:t xml:space="preserve"> </w:t>
      </w:r>
      <w:r>
        <w:rPr>
          <w:szCs w:val="24"/>
        </w:rPr>
        <w:t xml:space="preserve">any </w:t>
      </w:r>
      <w:r w:rsidR="00125EF4">
        <w:rPr>
          <w:szCs w:val="24"/>
        </w:rPr>
        <w:t>issues raised by the sector</w:t>
      </w:r>
      <w:r w:rsidR="0044504F">
        <w:rPr>
          <w:szCs w:val="24"/>
        </w:rPr>
        <w:t xml:space="preserve">, share good practice and </w:t>
      </w:r>
      <w:r>
        <w:rPr>
          <w:szCs w:val="24"/>
        </w:rPr>
        <w:t xml:space="preserve">encourage partnership </w:t>
      </w:r>
      <w:r w:rsidR="0044504F">
        <w:rPr>
          <w:szCs w:val="24"/>
        </w:rPr>
        <w:t xml:space="preserve">opportunities to </w:t>
      </w:r>
      <w:r>
        <w:rPr>
          <w:szCs w:val="24"/>
        </w:rPr>
        <w:t xml:space="preserve">meet the needs of Warrington’s residents. </w:t>
      </w:r>
      <w:r w:rsidR="0044504F">
        <w:rPr>
          <w:szCs w:val="24"/>
        </w:rPr>
        <w:t xml:space="preserve"> </w:t>
      </w:r>
      <w:r w:rsidR="00125EF4">
        <w:rPr>
          <w:szCs w:val="24"/>
        </w:rPr>
        <w:t xml:space="preserve"> </w:t>
      </w:r>
      <w:r w:rsidR="00C10384">
        <w:rPr>
          <w:szCs w:val="24"/>
        </w:rPr>
        <w:t xml:space="preserve">As well as </w:t>
      </w:r>
      <w:r w:rsidR="0044504F">
        <w:rPr>
          <w:szCs w:val="24"/>
        </w:rPr>
        <w:t>feed</w:t>
      </w:r>
      <w:r w:rsidR="00C10384">
        <w:rPr>
          <w:szCs w:val="24"/>
        </w:rPr>
        <w:t>ing</w:t>
      </w:r>
      <w:r w:rsidR="0044504F">
        <w:rPr>
          <w:szCs w:val="24"/>
        </w:rPr>
        <w:t xml:space="preserve"> information </w:t>
      </w:r>
      <w:r w:rsidR="003A7CD1">
        <w:rPr>
          <w:szCs w:val="24"/>
        </w:rPr>
        <w:t>to s</w:t>
      </w:r>
      <w:r w:rsidR="00125EF4">
        <w:rPr>
          <w:szCs w:val="24"/>
        </w:rPr>
        <w:t xml:space="preserve">trategic boards and </w:t>
      </w:r>
      <w:r w:rsidR="0044504F">
        <w:rPr>
          <w:szCs w:val="24"/>
        </w:rPr>
        <w:t>for</w:t>
      </w:r>
      <w:r>
        <w:rPr>
          <w:szCs w:val="24"/>
        </w:rPr>
        <w:t>um</w:t>
      </w:r>
      <w:r w:rsidR="0044504F">
        <w:rPr>
          <w:szCs w:val="24"/>
        </w:rPr>
        <w:t>s</w:t>
      </w:r>
      <w:r w:rsidR="00C10384">
        <w:rPr>
          <w:szCs w:val="24"/>
        </w:rPr>
        <w:t xml:space="preserve">, Hub members have an active role in the </w:t>
      </w:r>
      <w:r w:rsidR="00125EF4">
        <w:rPr>
          <w:szCs w:val="24"/>
        </w:rPr>
        <w:t xml:space="preserve">Third Sector Policy Group and </w:t>
      </w:r>
      <w:r w:rsidR="00125EF4">
        <w:rPr>
          <w:szCs w:val="24"/>
        </w:rPr>
        <w:lastRenderedPageBreak/>
        <w:t>Commissioning Sub G</w:t>
      </w:r>
      <w:r w:rsidR="00480737">
        <w:rPr>
          <w:szCs w:val="24"/>
        </w:rPr>
        <w:t>roup</w:t>
      </w:r>
      <w:r w:rsidR="00C10384">
        <w:rPr>
          <w:szCs w:val="24"/>
        </w:rPr>
        <w:t xml:space="preserve"> working alongside public sector agencies to support  partnership activity. This year has involved work to refresh the Compact, reciprocal workshops and working towards </w:t>
      </w:r>
      <w:r w:rsidR="00C10384" w:rsidRPr="004029AA">
        <w:rPr>
          <w:rFonts w:cs="Arial"/>
          <w:lang w:eastAsia="en-US"/>
        </w:rPr>
        <w:t xml:space="preserve">Building Social Value Criteria into Commissioning and Tender Assessments’. </w:t>
      </w:r>
    </w:p>
    <w:p w14:paraId="2746F446" w14:textId="77777777" w:rsidR="00C10384" w:rsidRDefault="00C10384" w:rsidP="00C10384">
      <w:pPr>
        <w:spacing w:line="276" w:lineRule="auto"/>
        <w:ind w:left="-426" w:right="326"/>
        <w:jc w:val="both"/>
        <w:rPr>
          <w:rFonts w:cs="Arial"/>
          <w:lang w:eastAsia="en-US"/>
        </w:rPr>
      </w:pPr>
    </w:p>
    <w:p w14:paraId="3804368C" w14:textId="0B593B06" w:rsidR="00AB74B9" w:rsidRDefault="00AB74B9" w:rsidP="00C10384">
      <w:pPr>
        <w:spacing w:line="276" w:lineRule="auto"/>
        <w:ind w:right="326"/>
        <w:jc w:val="both"/>
        <w:rPr>
          <w:sz w:val="32"/>
          <w:szCs w:val="32"/>
          <w:u w:val="single"/>
        </w:rPr>
      </w:pPr>
    </w:p>
    <w:p w14:paraId="6C7889B6" w14:textId="44BC280C" w:rsidR="00480737" w:rsidRDefault="00E5036F" w:rsidP="006D23BF">
      <w:pPr>
        <w:spacing w:line="276" w:lineRule="auto"/>
        <w:ind w:left="-426" w:right="326"/>
        <w:jc w:val="both"/>
        <w:rPr>
          <w:sz w:val="32"/>
          <w:szCs w:val="32"/>
          <w:u w:val="single"/>
        </w:rPr>
      </w:pPr>
      <w:r>
        <w:rPr>
          <w:sz w:val="32"/>
          <w:szCs w:val="32"/>
          <w:u w:val="single"/>
        </w:rPr>
        <w:t xml:space="preserve">Guest Speakers </w:t>
      </w:r>
    </w:p>
    <w:p w14:paraId="2377D363" w14:textId="040A3E19" w:rsidR="00E5036F" w:rsidRDefault="00E5036F" w:rsidP="006D23BF">
      <w:pPr>
        <w:spacing w:line="276" w:lineRule="auto"/>
        <w:ind w:left="-426" w:right="326"/>
        <w:jc w:val="both"/>
        <w:rPr>
          <w:szCs w:val="24"/>
        </w:rPr>
      </w:pPr>
      <w:r w:rsidRPr="00E5036F">
        <w:rPr>
          <w:szCs w:val="24"/>
        </w:rPr>
        <w:t xml:space="preserve">The Hub actively welcomes speakers to meetings to ensure </w:t>
      </w:r>
      <w:r>
        <w:rPr>
          <w:szCs w:val="24"/>
        </w:rPr>
        <w:t xml:space="preserve">members are regularly updated and have the opportunity to feed into local strategies, policies and any new initiatives. Speakers this year included: </w:t>
      </w:r>
    </w:p>
    <w:p w14:paraId="6DE4927D" w14:textId="29E0311C" w:rsidR="00E5036F" w:rsidRDefault="00E5036F" w:rsidP="006D23BF">
      <w:pPr>
        <w:spacing w:line="276" w:lineRule="auto"/>
        <w:ind w:left="-426" w:right="326"/>
        <w:jc w:val="both"/>
        <w:rPr>
          <w:szCs w:val="24"/>
        </w:rPr>
      </w:pPr>
    </w:p>
    <w:p w14:paraId="5C38EDAC" w14:textId="08D347FE" w:rsidR="00E5036F" w:rsidRDefault="00C963DD" w:rsidP="00C963DD">
      <w:pPr>
        <w:spacing w:line="276" w:lineRule="auto"/>
        <w:ind w:right="326"/>
        <w:jc w:val="both"/>
        <w:rPr>
          <w:szCs w:val="24"/>
        </w:rPr>
      </w:pPr>
      <w:r>
        <w:rPr>
          <w:b/>
          <w:szCs w:val="24"/>
        </w:rPr>
        <w:t>A</w:t>
      </w:r>
      <w:r w:rsidR="00C10384">
        <w:rPr>
          <w:b/>
          <w:szCs w:val="24"/>
        </w:rPr>
        <w:t>mparo</w:t>
      </w:r>
      <w:r w:rsidR="00E5036F">
        <w:rPr>
          <w:szCs w:val="24"/>
        </w:rPr>
        <w:t xml:space="preserve"> – </w:t>
      </w:r>
      <w:r w:rsidR="004638C5">
        <w:rPr>
          <w:szCs w:val="24"/>
        </w:rPr>
        <w:t xml:space="preserve">presentation on </w:t>
      </w:r>
      <w:r>
        <w:rPr>
          <w:szCs w:val="24"/>
        </w:rPr>
        <w:t xml:space="preserve">support </w:t>
      </w:r>
      <w:r w:rsidR="00C10384">
        <w:rPr>
          <w:szCs w:val="24"/>
        </w:rPr>
        <w:t xml:space="preserve">service </w:t>
      </w:r>
      <w:r>
        <w:rPr>
          <w:szCs w:val="24"/>
        </w:rPr>
        <w:t>to anyone affected by suicide</w:t>
      </w:r>
      <w:r w:rsidR="00C10384">
        <w:rPr>
          <w:szCs w:val="24"/>
        </w:rPr>
        <w:t>.</w:t>
      </w:r>
      <w:r>
        <w:rPr>
          <w:szCs w:val="24"/>
        </w:rPr>
        <w:t xml:space="preserve"> </w:t>
      </w:r>
    </w:p>
    <w:p w14:paraId="0F02CDC8" w14:textId="79E92546" w:rsidR="00E5036F" w:rsidRDefault="00C963DD" w:rsidP="00C963DD">
      <w:pPr>
        <w:spacing w:line="276" w:lineRule="auto"/>
        <w:ind w:right="326"/>
        <w:jc w:val="both"/>
        <w:rPr>
          <w:szCs w:val="24"/>
        </w:rPr>
      </w:pPr>
      <w:r>
        <w:rPr>
          <w:b/>
          <w:szCs w:val="24"/>
        </w:rPr>
        <w:t xml:space="preserve">Independent Safeguarding Chair </w:t>
      </w:r>
      <w:r w:rsidR="00E5036F">
        <w:rPr>
          <w:szCs w:val="24"/>
        </w:rPr>
        <w:t xml:space="preserve">– </w:t>
      </w:r>
      <w:r>
        <w:rPr>
          <w:szCs w:val="24"/>
        </w:rPr>
        <w:t>looking at targeted work with the sector</w:t>
      </w:r>
      <w:r w:rsidR="00C10384">
        <w:rPr>
          <w:szCs w:val="24"/>
        </w:rPr>
        <w:t>.</w:t>
      </w:r>
      <w:r>
        <w:rPr>
          <w:szCs w:val="24"/>
        </w:rPr>
        <w:t xml:space="preserve"> </w:t>
      </w:r>
      <w:r w:rsidR="00E5036F">
        <w:rPr>
          <w:szCs w:val="24"/>
        </w:rPr>
        <w:t xml:space="preserve"> </w:t>
      </w:r>
    </w:p>
    <w:p w14:paraId="0F3CDBEE" w14:textId="573546C7" w:rsidR="00C963DD" w:rsidRPr="00CA5113" w:rsidRDefault="00C963DD" w:rsidP="00C963DD">
      <w:pPr>
        <w:spacing w:line="276" w:lineRule="auto"/>
        <w:ind w:right="326"/>
        <w:jc w:val="both"/>
        <w:rPr>
          <w:rFonts w:cs="Arial"/>
          <w:lang w:eastAsia="en-US"/>
        </w:rPr>
      </w:pPr>
      <w:r>
        <w:rPr>
          <w:b/>
          <w:szCs w:val="24"/>
        </w:rPr>
        <w:t>My Life Warrington</w:t>
      </w:r>
      <w:r w:rsidR="00E5036F">
        <w:rPr>
          <w:szCs w:val="24"/>
        </w:rPr>
        <w:t xml:space="preserve"> – </w:t>
      </w:r>
      <w:r>
        <w:rPr>
          <w:szCs w:val="24"/>
        </w:rPr>
        <w:t xml:space="preserve">update on the online information service, resulting in Hub providing input and participating in regular user-group meetings. </w:t>
      </w:r>
      <w:r>
        <w:rPr>
          <w:rFonts w:cs="Arial"/>
          <w:lang w:eastAsia="en-US"/>
        </w:rPr>
        <w:t xml:space="preserve">Feedback </w:t>
      </w:r>
      <w:r w:rsidR="00C10384">
        <w:rPr>
          <w:rFonts w:cs="Arial"/>
          <w:lang w:eastAsia="en-US"/>
        </w:rPr>
        <w:t xml:space="preserve">from the sector is now </w:t>
      </w:r>
      <w:r>
        <w:rPr>
          <w:rFonts w:cs="Arial"/>
          <w:lang w:eastAsia="en-US"/>
        </w:rPr>
        <w:t xml:space="preserve">taken into consideration with the website being updated as appropriate. </w:t>
      </w:r>
    </w:p>
    <w:p w14:paraId="1ECE4232" w14:textId="62AED012" w:rsidR="00E5036F" w:rsidRDefault="00E5036F" w:rsidP="00C963DD">
      <w:pPr>
        <w:spacing w:line="276" w:lineRule="auto"/>
        <w:ind w:right="326"/>
        <w:jc w:val="both"/>
        <w:rPr>
          <w:szCs w:val="24"/>
        </w:rPr>
      </w:pPr>
    </w:p>
    <w:p w14:paraId="19A44711" w14:textId="65F7D05D" w:rsidR="004029AA" w:rsidRPr="004029AA" w:rsidRDefault="00C963DD" w:rsidP="004029AA">
      <w:pPr>
        <w:pStyle w:val="ListParagraph"/>
        <w:ind w:left="32"/>
        <w:rPr>
          <w:rFonts w:cs="Arial"/>
          <w:lang w:eastAsia="en-US"/>
        </w:rPr>
      </w:pPr>
      <w:r>
        <w:rPr>
          <w:b/>
          <w:szCs w:val="24"/>
        </w:rPr>
        <w:t>Local Plan</w:t>
      </w:r>
      <w:r w:rsidR="007E7BEC">
        <w:rPr>
          <w:szCs w:val="24"/>
        </w:rPr>
        <w:t xml:space="preserve"> </w:t>
      </w:r>
      <w:r w:rsidR="00E5036F">
        <w:rPr>
          <w:szCs w:val="24"/>
        </w:rPr>
        <w:t xml:space="preserve">– </w:t>
      </w:r>
      <w:r>
        <w:rPr>
          <w:szCs w:val="24"/>
        </w:rPr>
        <w:t xml:space="preserve">Hub members fed into the plan consultation </w:t>
      </w:r>
      <w:r w:rsidR="00C10384">
        <w:rPr>
          <w:rFonts w:cs="Arial"/>
        </w:rPr>
        <w:t xml:space="preserve">and </w:t>
      </w:r>
      <w:r w:rsidR="004029AA" w:rsidRPr="004029AA">
        <w:rPr>
          <w:rFonts w:cs="Arial"/>
          <w:lang w:eastAsia="en-US"/>
        </w:rPr>
        <w:t xml:space="preserve">raised concerns </w:t>
      </w:r>
      <w:r w:rsidR="00C10384">
        <w:rPr>
          <w:rFonts w:cs="Arial"/>
          <w:lang w:eastAsia="en-US"/>
        </w:rPr>
        <w:t xml:space="preserve">such as: </w:t>
      </w:r>
    </w:p>
    <w:p w14:paraId="4E472793" w14:textId="77777777" w:rsidR="004029AA" w:rsidRPr="004029AA" w:rsidRDefault="004029AA" w:rsidP="004029AA">
      <w:pPr>
        <w:ind w:left="32"/>
        <w:contextualSpacing/>
        <w:rPr>
          <w:rFonts w:cs="Arial"/>
          <w:lang w:eastAsia="en-US"/>
        </w:rPr>
      </w:pPr>
    </w:p>
    <w:p w14:paraId="1AC6086C" w14:textId="77777777" w:rsidR="004029AA" w:rsidRPr="004029AA" w:rsidRDefault="004029AA" w:rsidP="004029AA">
      <w:pPr>
        <w:numPr>
          <w:ilvl w:val="0"/>
          <w:numId w:val="13"/>
        </w:numPr>
        <w:spacing w:after="200" w:line="276" w:lineRule="auto"/>
        <w:contextualSpacing/>
        <w:rPr>
          <w:rFonts w:cs="Arial"/>
          <w:lang w:eastAsia="en-US"/>
        </w:rPr>
      </w:pPr>
      <w:r w:rsidRPr="004029AA">
        <w:rPr>
          <w:rFonts w:cs="Arial"/>
          <w:lang w:eastAsia="en-US"/>
        </w:rPr>
        <w:t xml:space="preserve">The need to future proof accessible homes, with the need for a  planning condition so adapted homes stay that way for people with disabilities. </w:t>
      </w:r>
    </w:p>
    <w:p w14:paraId="3A3DDECB" w14:textId="77777777" w:rsidR="004029AA" w:rsidRPr="004029AA" w:rsidRDefault="004029AA" w:rsidP="004029AA">
      <w:pPr>
        <w:numPr>
          <w:ilvl w:val="0"/>
          <w:numId w:val="13"/>
        </w:numPr>
        <w:spacing w:after="200" w:line="276" w:lineRule="auto"/>
        <w:contextualSpacing/>
        <w:rPr>
          <w:rFonts w:cs="Arial"/>
          <w:lang w:eastAsia="en-US"/>
        </w:rPr>
      </w:pPr>
      <w:r w:rsidRPr="004029AA">
        <w:rPr>
          <w:rFonts w:cs="Arial"/>
          <w:lang w:eastAsia="en-US"/>
        </w:rPr>
        <w:t>Affordable homes to stay affordable</w:t>
      </w:r>
    </w:p>
    <w:p w14:paraId="7298D720" w14:textId="77777777" w:rsidR="004029AA" w:rsidRPr="004029AA" w:rsidRDefault="004029AA" w:rsidP="004029AA">
      <w:pPr>
        <w:numPr>
          <w:ilvl w:val="0"/>
          <w:numId w:val="13"/>
        </w:numPr>
        <w:spacing w:after="200" w:line="276" w:lineRule="auto"/>
        <w:contextualSpacing/>
        <w:rPr>
          <w:rFonts w:cs="Arial"/>
          <w:lang w:eastAsia="en-US"/>
        </w:rPr>
      </w:pPr>
      <w:r w:rsidRPr="004029AA">
        <w:rPr>
          <w:rFonts w:cs="Arial"/>
          <w:lang w:eastAsia="en-US"/>
        </w:rPr>
        <w:t>Heritage to be taken into consideration, council planning team have not engaged at heritage meetings and no longer have a Conservation Officer.</w:t>
      </w:r>
    </w:p>
    <w:p w14:paraId="6C81EE78" w14:textId="77777777" w:rsidR="004029AA" w:rsidRPr="004029AA" w:rsidRDefault="004029AA" w:rsidP="004029AA">
      <w:pPr>
        <w:numPr>
          <w:ilvl w:val="0"/>
          <w:numId w:val="13"/>
        </w:numPr>
        <w:spacing w:after="200" w:line="276" w:lineRule="auto"/>
        <w:contextualSpacing/>
        <w:rPr>
          <w:rFonts w:cs="Arial"/>
          <w:lang w:eastAsia="en-US"/>
        </w:rPr>
      </w:pPr>
      <w:r w:rsidRPr="004029AA">
        <w:rPr>
          <w:rFonts w:cs="Arial"/>
          <w:lang w:eastAsia="en-US"/>
        </w:rPr>
        <w:t>Need for adequate transport system</w:t>
      </w:r>
    </w:p>
    <w:p w14:paraId="4FA65792" w14:textId="77777777" w:rsidR="004029AA" w:rsidRPr="004029AA" w:rsidRDefault="004029AA" w:rsidP="004029AA">
      <w:pPr>
        <w:numPr>
          <w:ilvl w:val="0"/>
          <w:numId w:val="13"/>
        </w:numPr>
        <w:spacing w:after="200" w:line="276" w:lineRule="auto"/>
        <w:contextualSpacing/>
        <w:rPr>
          <w:rFonts w:cs="Arial"/>
          <w:lang w:eastAsia="en-US"/>
        </w:rPr>
      </w:pPr>
      <w:r w:rsidRPr="004029AA">
        <w:rPr>
          <w:rFonts w:cs="Arial"/>
          <w:lang w:eastAsia="en-US"/>
        </w:rPr>
        <w:t xml:space="preserve">Transport infrastructure to ensure new hospital is accessible. </w:t>
      </w:r>
    </w:p>
    <w:p w14:paraId="3B7A5E1F" w14:textId="77777777" w:rsidR="004029AA" w:rsidRPr="004029AA" w:rsidRDefault="004029AA" w:rsidP="004029AA">
      <w:pPr>
        <w:numPr>
          <w:ilvl w:val="0"/>
          <w:numId w:val="13"/>
        </w:numPr>
        <w:spacing w:after="200" w:line="276" w:lineRule="auto"/>
        <w:contextualSpacing/>
        <w:rPr>
          <w:rFonts w:cs="Arial"/>
          <w:lang w:eastAsia="en-US"/>
        </w:rPr>
      </w:pPr>
      <w:r w:rsidRPr="004029AA">
        <w:rPr>
          <w:rFonts w:cs="Arial"/>
          <w:lang w:eastAsia="en-US"/>
        </w:rPr>
        <w:t>Engagement with young people</w:t>
      </w:r>
    </w:p>
    <w:p w14:paraId="60799C2F" w14:textId="77777777" w:rsidR="004029AA" w:rsidRPr="004029AA" w:rsidRDefault="004029AA" w:rsidP="004029AA">
      <w:pPr>
        <w:numPr>
          <w:ilvl w:val="0"/>
          <w:numId w:val="13"/>
        </w:numPr>
        <w:spacing w:after="200" w:line="276" w:lineRule="auto"/>
        <w:contextualSpacing/>
        <w:rPr>
          <w:rFonts w:cs="Arial"/>
          <w:lang w:eastAsia="en-US"/>
        </w:rPr>
      </w:pPr>
      <w:r w:rsidRPr="004029AA">
        <w:rPr>
          <w:rFonts w:cs="Arial"/>
          <w:lang w:eastAsia="en-US"/>
        </w:rPr>
        <w:t xml:space="preserve">Lack of social housing outlined within the Plan, there is a growing number of people living in non-sustainable private housing. </w:t>
      </w:r>
    </w:p>
    <w:p w14:paraId="34699782" w14:textId="77777777" w:rsidR="004029AA" w:rsidRPr="004029AA" w:rsidRDefault="004029AA" w:rsidP="004029AA">
      <w:pPr>
        <w:numPr>
          <w:ilvl w:val="0"/>
          <w:numId w:val="13"/>
        </w:numPr>
        <w:spacing w:after="200" w:line="276" w:lineRule="auto"/>
        <w:contextualSpacing/>
        <w:rPr>
          <w:rFonts w:cs="Arial"/>
          <w:lang w:eastAsia="en-US"/>
        </w:rPr>
      </w:pPr>
      <w:r w:rsidRPr="004029AA">
        <w:rPr>
          <w:rFonts w:cs="Arial"/>
          <w:lang w:eastAsia="en-US"/>
        </w:rPr>
        <w:t xml:space="preserve">Concerns around air quality </w:t>
      </w:r>
    </w:p>
    <w:p w14:paraId="47EB4B54" w14:textId="42857236" w:rsidR="007E7BEC" w:rsidRDefault="007E7BEC" w:rsidP="00C963DD">
      <w:pPr>
        <w:spacing w:line="276" w:lineRule="auto"/>
        <w:ind w:right="326"/>
        <w:jc w:val="both"/>
        <w:rPr>
          <w:szCs w:val="24"/>
        </w:rPr>
      </w:pPr>
    </w:p>
    <w:p w14:paraId="6FD99282" w14:textId="38BE507E" w:rsidR="004029AA" w:rsidRPr="004029AA" w:rsidRDefault="00C963DD" w:rsidP="004029AA">
      <w:pPr>
        <w:rPr>
          <w:rFonts w:cs="Arial"/>
          <w:lang w:eastAsia="en-US"/>
        </w:rPr>
      </w:pPr>
      <w:r>
        <w:rPr>
          <w:rFonts w:cs="Arial"/>
          <w:b/>
        </w:rPr>
        <w:t xml:space="preserve">Central Neighbourhood Masterplan – </w:t>
      </w:r>
      <w:r w:rsidRPr="00C963DD">
        <w:rPr>
          <w:rFonts w:cs="Arial"/>
        </w:rPr>
        <w:t>Hub members have been fully engaged i</w:t>
      </w:r>
      <w:r w:rsidR="00B04730">
        <w:rPr>
          <w:rFonts w:cs="Arial"/>
        </w:rPr>
        <w:t>n the Master</w:t>
      </w:r>
      <w:r w:rsidRPr="00C963DD">
        <w:rPr>
          <w:rFonts w:cs="Arial"/>
        </w:rPr>
        <w:t xml:space="preserve">plan and the work of the Central Neighbourhood </w:t>
      </w:r>
      <w:r w:rsidR="00B04730">
        <w:rPr>
          <w:rFonts w:cs="Arial"/>
        </w:rPr>
        <w:t xml:space="preserve">Renewal </w:t>
      </w:r>
      <w:r w:rsidRPr="00C963DD">
        <w:rPr>
          <w:rFonts w:cs="Arial"/>
        </w:rPr>
        <w:t xml:space="preserve">Board from its inception. </w:t>
      </w:r>
      <w:r w:rsidR="004029AA" w:rsidRPr="004029AA">
        <w:rPr>
          <w:rFonts w:cs="Arial"/>
          <w:lang w:eastAsia="en-US"/>
        </w:rPr>
        <w:t>Discussions/points raised by members of the group</w:t>
      </w:r>
      <w:r w:rsidR="00B04730">
        <w:rPr>
          <w:rFonts w:cs="Arial"/>
          <w:lang w:eastAsia="en-US"/>
        </w:rPr>
        <w:t xml:space="preserve"> included</w:t>
      </w:r>
      <w:r w:rsidR="004029AA" w:rsidRPr="004029AA">
        <w:rPr>
          <w:rFonts w:cs="Arial"/>
          <w:lang w:eastAsia="en-US"/>
        </w:rPr>
        <w:t xml:space="preserve">:  </w:t>
      </w:r>
    </w:p>
    <w:p w14:paraId="08D674F3" w14:textId="7A8D683A" w:rsidR="004029AA" w:rsidRPr="004029AA" w:rsidRDefault="004029AA" w:rsidP="004029AA">
      <w:pPr>
        <w:numPr>
          <w:ilvl w:val="0"/>
          <w:numId w:val="14"/>
        </w:numPr>
        <w:spacing w:after="200" w:line="276" w:lineRule="auto"/>
        <w:contextualSpacing/>
        <w:rPr>
          <w:rFonts w:cs="Arial"/>
          <w:lang w:eastAsia="en-US"/>
        </w:rPr>
      </w:pPr>
      <w:r w:rsidRPr="004029AA">
        <w:rPr>
          <w:rFonts w:cs="Arial"/>
          <w:lang w:eastAsia="en-US"/>
        </w:rPr>
        <w:t xml:space="preserve">How </w:t>
      </w:r>
      <w:r w:rsidR="00B04730">
        <w:rPr>
          <w:rFonts w:cs="Arial"/>
          <w:lang w:eastAsia="en-US"/>
        </w:rPr>
        <w:t xml:space="preserve">to </w:t>
      </w:r>
      <w:r w:rsidRPr="004029AA">
        <w:rPr>
          <w:rFonts w:cs="Arial"/>
          <w:lang w:eastAsia="en-US"/>
        </w:rPr>
        <w:t xml:space="preserve">maximise </w:t>
      </w:r>
      <w:r w:rsidR="00B04730">
        <w:rPr>
          <w:rFonts w:cs="Arial"/>
          <w:lang w:eastAsia="en-US"/>
        </w:rPr>
        <w:t xml:space="preserve">external funding </w:t>
      </w:r>
      <w:r w:rsidRPr="004029AA">
        <w:rPr>
          <w:rFonts w:cs="Arial"/>
          <w:lang w:eastAsia="en-US"/>
        </w:rPr>
        <w:t>opportunities e.g. Cheshire Community Foundation.</w:t>
      </w:r>
    </w:p>
    <w:p w14:paraId="1557662B" w14:textId="77777777" w:rsidR="004029AA" w:rsidRPr="004029AA" w:rsidRDefault="004029AA" w:rsidP="004029AA">
      <w:pPr>
        <w:numPr>
          <w:ilvl w:val="0"/>
          <w:numId w:val="14"/>
        </w:numPr>
        <w:spacing w:after="200" w:line="276" w:lineRule="auto"/>
        <w:contextualSpacing/>
        <w:rPr>
          <w:rFonts w:cs="Arial"/>
          <w:lang w:eastAsia="en-US"/>
        </w:rPr>
      </w:pPr>
      <w:r w:rsidRPr="004029AA">
        <w:rPr>
          <w:rFonts w:cs="Arial"/>
          <w:lang w:eastAsia="en-US"/>
        </w:rPr>
        <w:t>WBC need to ensure that issues such as cleaner streets are being addressed alongside this work.</w:t>
      </w:r>
    </w:p>
    <w:p w14:paraId="32E3B4E1" w14:textId="4DB22559" w:rsidR="00C424D6" w:rsidRPr="00B04730" w:rsidRDefault="00B04730" w:rsidP="00D125BC">
      <w:pPr>
        <w:numPr>
          <w:ilvl w:val="0"/>
          <w:numId w:val="14"/>
        </w:numPr>
        <w:spacing w:after="200" w:line="276" w:lineRule="auto"/>
        <w:ind w:right="326"/>
        <w:contextualSpacing/>
        <w:jc w:val="both"/>
        <w:rPr>
          <w:b/>
          <w:szCs w:val="24"/>
        </w:rPr>
      </w:pPr>
      <w:r w:rsidRPr="00B04730">
        <w:rPr>
          <w:rFonts w:cs="Arial"/>
          <w:lang w:eastAsia="en-US"/>
        </w:rPr>
        <w:t>Development of</w:t>
      </w:r>
      <w:r w:rsidR="004029AA" w:rsidRPr="004029AA">
        <w:rPr>
          <w:rFonts w:cs="Arial"/>
          <w:lang w:eastAsia="en-US"/>
        </w:rPr>
        <w:t xml:space="preserve"> a strategic plan for parks and open spaces</w:t>
      </w:r>
    </w:p>
    <w:p w14:paraId="464F9F86" w14:textId="77777777" w:rsidR="00B04730" w:rsidRPr="00B04730" w:rsidRDefault="00B04730" w:rsidP="00B04730">
      <w:pPr>
        <w:spacing w:after="200" w:line="276" w:lineRule="auto"/>
        <w:ind w:left="720" w:right="326"/>
        <w:contextualSpacing/>
        <w:jc w:val="both"/>
        <w:rPr>
          <w:b/>
          <w:szCs w:val="24"/>
        </w:rPr>
      </w:pPr>
    </w:p>
    <w:p w14:paraId="3340D957" w14:textId="1E046B6B" w:rsidR="00803ACC" w:rsidRDefault="00480737" w:rsidP="00C963DD">
      <w:pPr>
        <w:spacing w:line="276" w:lineRule="auto"/>
        <w:ind w:right="326"/>
        <w:jc w:val="both"/>
        <w:rPr>
          <w:rFonts w:cs="Arial"/>
        </w:rPr>
      </w:pPr>
      <w:r w:rsidRPr="007E7BEC">
        <w:rPr>
          <w:b/>
          <w:szCs w:val="24"/>
        </w:rPr>
        <w:t xml:space="preserve">WBC annual budget </w:t>
      </w:r>
      <w:r w:rsidR="007E7BEC">
        <w:rPr>
          <w:szCs w:val="24"/>
        </w:rPr>
        <w:t>-</w:t>
      </w:r>
      <w:r>
        <w:rPr>
          <w:szCs w:val="24"/>
        </w:rPr>
        <w:t xml:space="preserve"> held </w:t>
      </w:r>
      <w:r w:rsidR="00803ACC">
        <w:rPr>
          <w:szCs w:val="24"/>
        </w:rPr>
        <w:t>at the</w:t>
      </w:r>
      <w:r>
        <w:rPr>
          <w:szCs w:val="24"/>
        </w:rPr>
        <w:t xml:space="preserve"> </w:t>
      </w:r>
      <w:r w:rsidR="004C3FFB">
        <w:rPr>
          <w:szCs w:val="24"/>
        </w:rPr>
        <w:t>February</w:t>
      </w:r>
      <w:r w:rsidR="00803ACC">
        <w:rPr>
          <w:szCs w:val="24"/>
        </w:rPr>
        <w:t xml:space="preserve"> Hub </w:t>
      </w:r>
      <w:r w:rsidR="004C3FFB">
        <w:rPr>
          <w:szCs w:val="24"/>
        </w:rPr>
        <w:t xml:space="preserve">meeting </w:t>
      </w:r>
      <w:r w:rsidR="00803ACC">
        <w:rPr>
          <w:szCs w:val="24"/>
        </w:rPr>
        <w:t xml:space="preserve">outlined the </w:t>
      </w:r>
      <w:r w:rsidR="004C3FFB">
        <w:rPr>
          <w:rFonts w:cs="Arial"/>
        </w:rPr>
        <w:t>significant</w:t>
      </w:r>
      <w:r w:rsidR="00803ACC">
        <w:rPr>
          <w:rFonts w:cs="Arial"/>
        </w:rPr>
        <w:t xml:space="preserve"> deficit </w:t>
      </w:r>
      <w:r w:rsidR="007E7BEC">
        <w:rPr>
          <w:rFonts w:cs="Arial"/>
        </w:rPr>
        <w:t xml:space="preserve">the Council faces and how </w:t>
      </w:r>
      <w:r w:rsidR="004C3FFB">
        <w:rPr>
          <w:rFonts w:cs="Arial"/>
        </w:rPr>
        <w:t xml:space="preserve">some of the </w:t>
      </w:r>
      <w:r w:rsidR="00803ACC">
        <w:rPr>
          <w:rFonts w:cs="Arial"/>
        </w:rPr>
        <w:t xml:space="preserve">savings </w:t>
      </w:r>
      <w:r w:rsidR="007E7BEC">
        <w:rPr>
          <w:rFonts w:cs="Arial"/>
        </w:rPr>
        <w:t xml:space="preserve">will be </w:t>
      </w:r>
      <w:r w:rsidR="00803ACC">
        <w:rPr>
          <w:rFonts w:cs="Arial"/>
        </w:rPr>
        <w:t xml:space="preserve">made through income </w:t>
      </w:r>
      <w:r w:rsidR="00803ACC">
        <w:rPr>
          <w:rFonts w:cs="Arial"/>
        </w:rPr>
        <w:lastRenderedPageBreak/>
        <w:t xml:space="preserve">generation. </w:t>
      </w:r>
      <w:r w:rsidR="007E7BEC">
        <w:rPr>
          <w:rFonts w:cs="Arial"/>
        </w:rPr>
        <w:t xml:space="preserve">Hub feedback to </w:t>
      </w:r>
      <w:r w:rsidR="004C3FFB">
        <w:rPr>
          <w:rFonts w:cs="Arial"/>
        </w:rPr>
        <w:t xml:space="preserve">Cllr Russ Bowden, Cllr Cathy Mitchell Lynton Green and Steve Peddie </w:t>
      </w:r>
      <w:r w:rsidR="00AC5219">
        <w:rPr>
          <w:rFonts w:cs="Arial"/>
        </w:rPr>
        <w:t xml:space="preserve">included: </w:t>
      </w:r>
    </w:p>
    <w:p w14:paraId="796A3FC2" w14:textId="6C3E2B9B" w:rsidR="004C3FFB" w:rsidRDefault="004C3FFB" w:rsidP="00C963DD">
      <w:pPr>
        <w:jc w:val="both"/>
        <w:rPr>
          <w:rFonts w:cs="Arial"/>
        </w:rPr>
      </w:pPr>
    </w:p>
    <w:p w14:paraId="7C1CF12E" w14:textId="3E3626C5" w:rsidR="004C3FFB" w:rsidRPr="00B04730" w:rsidRDefault="004C3FFB" w:rsidP="00B04730">
      <w:pPr>
        <w:pStyle w:val="ListParagraph"/>
        <w:numPr>
          <w:ilvl w:val="0"/>
          <w:numId w:val="15"/>
        </w:numPr>
        <w:jc w:val="both"/>
        <w:rPr>
          <w:rFonts w:cs="Arial"/>
        </w:rPr>
      </w:pPr>
      <w:r w:rsidRPr="00B04730">
        <w:rPr>
          <w:rFonts w:cs="Arial"/>
        </w:rPr>
        <w:t xml:space="preserve">The impact on third sector and contracts, WBC have looked at what are statutory requirements and non-statutory and were best to make cuts.  </w:t>
      </w:r>
      <w:r w:rsidR="00B04730" w:rsidRPr="00B04730">
        <w:rPr>
          <w:rFonts w:cs="Arial"/>
        </w:rPr>
        <w:t>Hub welcomed the cross cutting themes to make savings across council directorates, but are concerned about procedures to negotiate contracts to make savings.</w:t>
      </w:r>
    </w:p>
    <w:p w14:paraId="317E75AC" w14:textId="7D12F05E" w:rsidR="004C3FFB" w:rsidRDefault="004C3FFB" w:rsidP="00C963DD">
      <w:pPr>
        <w:jc w:val="both"/>
        <w:rPr>
          <w:rFonts w:cs="Arial"/>
        </w:rPr>
      </w:pPr>
    </w:p>
    <w:p w14:paraId="5B750393" w14:textId="73F266D4" w:rsidR="004C3FFB" w:rsidRPr="00B04730" w:rsidRDefault="004C3FFB" w:rsidP="00B04730">
      <w:pPr>
        <w:pStyle w:val="ListParagraph"/>
        <w:numPr>
          <w:ilvl w:val="0"/>
          <w:numId w:val="15"/>
        </w:numPr>
        <w:jc w:val="both"/>
        <w:rPr>
          <w:rFonts w:cs="Arial"/>
        </w:rPr>
      </w:pPr>
      <w:r w:rsidRPr="00B04730">
        <w:rPr>
          <w:rFonts w:cs="Arial"/>
        </w:rPr>
        <w:t xml:space="preserve">Hub suggested </w:t>
      </w:r>
      <w:r w:rsidR="00B04730" w:rsidRPr="00B04730">
        <w:rPr>
          <w:rFonts w:cs="Arial"/>
        </w:rPr>
        <w:t>some</w:t>
      </w:r>
      <w:r w:rsidRPr="00B04730">
        <w:rPr>
          <w:rFonts w:cs="Arial"/>
        </w:rPr>
        <w:t xml:space="preserve"> public sector services could b</w:t>
      </w:r>
      <w:r w:rsidR="00B04730" w:rsidRPr="00B04730">
        <w:rPr>
          <w:rFonts w:cs="Arial"/>
        </w:rPr>
        <w:t xml:space="preserve">e better delivered by third </w:t>
      </w:r>
      <w:r w:rsidRPr="00B04730">
        <w:rPr>
          <w:rFonts w:cs="Arial"/>
        </w:rPr>
        <w:t>sector to help with funding pressures</w:t>
      </w:r>
      <w:r w:rsidR="00B04730" w:rsidRPr="00B04730">
        <w:rPr>
          <w:rFonts w:cs="Arial"/>
        </w:rPr>
        <w:t>.</w:t>
      </w:r>
      <w:r w:rsidRPr="00B04730">
        <w:rPr>
          <w:rFonts w:cs="Arial"/>
        </w:rPr>
        <w:t xml:space="preserve"> </w:t>
      </w:r>
    </w:p>
    <w:p w14:paraId="3317122B" w14:textId="77777777" w:rsidR="004C3FFB" w:rsidRDefault="004C3FFB" w:rsidP="00C963DD">
      <w:pPr>
        <w:jc w:val="both"/>
        <w:rPr>
          <w:rFonts w:cs="Arial"/>
        </w:rPr>
      </w:pPr>
    </w:p>
    <w:p w14:paraId="1720C774" w14:textId="2181DA5D" w:rsidR="004C3FFB" w:rsidRPr="00B04730" w:rsidRDefault="00B04730" w:rsidP="00B04730">
      <w:pPr>
        <w:pStyle w:val="ListParagraph"/>
        <w:numPr>
          <w:ilvl w:val="0"/>
          <w:numId w:val="15"/>
        </w:numPr>
        <w:jc w:val="both"/>
        <w:rPr>
          <w:rFonts w:cs="Arial"/>
        </w:rPr>
      </w:pPr>
      <w:r w:rsidRPr="00B04730">
        <w:rPr>
          <w:rFonts w:cs="Arial"/>
        </w:rPr>
        <w:t>L</w:t>
      </w:r>
      <w:r w:rsidR="004C3FFB" w:rsidRPr="00B04730">
        <w:rPr>
          <w:rFonts w:cs="Arial"/>
        </w:rPr>
        <w:t xml:space="preserve">imited infrastructure regarding highways acknowledging there is the centre park link and local transport plan but more </w:t>
      </w:r>
      <w:r w:rsidRPr="00B04730">
        <w:rPr>
          <w:rFonts w:cs="Arial"/>
        </w:rPr>
        <w:t xml:space="preserve">joined up work is required. </w:t>
      </w:r>
    </w:p>
    <w:p w14:paraId="77CCBA4C" w14:textId="69460418" w:rsidR="004C3FFB" w:rsidRDefault="004C3FFB" w:rsidP="00B04730">
      <w:pPr>
        <w:jc w:val="both"/>
        <w:rPr>
          <w:rFonts w:cs="Arial"/>
        </w:rPr>
      </w:pPr>
      <w:r>
        <w:rPr>
          <w:rFonts w:cs="Arial"/>
        </w:rPr>
        <w:t xml:space="preserve"> </w:t>
      </w:r>
    </w:p>
    <w:p w14:paraId="4CD8A50A" w14:textId="6E09D346" w:rsidR="00CA5113" w:rsidRDefault="00CA5113" w:rsidP="006D23BF">
      <w:pPr>
        <w:spacing w:line="276" w:lineRule="auto"/>
        <w:ind w:right="326"/>
        <w:jc w:val="both"/>
        <w:rPr>
          <w:szCs w:val="24"/>
        </w:rPr>
      </w:pPr>
    </w:p>
    <w:p w14:paraId="6C7889BF" w14:textId="08835EE8" w:rsidR="00480737" w:rsidRDefault="00C17C8D" w:rsidP="006D23BF">
      <w:pPr>
        <w:spacing w:line="276" w:lineRule="auto"/>
        <w:ind w:left="-426" w:right="326"/>
        <w:jc w:val="both"/>
        <w:rPr>
          <w:sz w:val="32"/>
          <w:szCs w:val="32"/>
          <w:u w:val="single"/>
        </w:rPr>
      </w:pPr>
      <w:r>
        <w:rPr>
          <w:sz w:val="32"/>
          <w:szCs w:val="32"/>
          <w:u w:val="single"/>
        </w:rPr>
        <w:t xml:space="preserve">Activities </w:t>
      </w:r>
    </w:p>
    <w:p w14:paraId="0443548A" w14:textId="3772E95E" w:rsidR="006D23BF" w:rsidRDefault="006D23BF" w:rsidP="006D23BF">
      <w:pPr>
        <w:spacing w:line="276" w:lineRule="auto"/>
        <w:ind w:left="-426" w:right="326"/>
        <w:jc w:val="both"/>
        <w:rPr>
          <w:rFonts w:cs="Arial"/>
          <w:szCs w:val="24"/>
        </w:rPr>
      </w:pPr>
    </w:p>
    <w:p w14:paraId="4E6F8F5E" w14:textId="5E3E7ECF" w:rsidR="006D23BF" w:rsidRPr="006D23BF" w:rsidRDefault="006D23BF" w:rsidP="008C65C9">
      <w:pPr>
        <w:spacing w:line="276" w:lineRule="auto"/>
        <w:ind w:left="-426" w:right="326"/>
        <w:jc w:val="both"/>
        <w:rPr>
          <w:rFonts w:cs="Arial"/>
          <w:szCs w:val="24"/>
        </w:rPr>
      </w:pPr>
      <w:r>
        <w:rPr>
          <w:rFonts w:cs="Arial"/>
          <w:szCs w:val="24"/>
        </w:rPr>
        <w:t xml:space="preserve">The activities below highlight </w:t>
      </w:r>
      <w:r w:rsidR="008C65C9">
        <w:rPr>
          <w:rFonts w:cs="Arial"/>
          <w:szCs w:val="24"/>
        </w:rPr>
        <w:t xml:space="preserve">some of </w:t>
      </w:r>
      <w:r>
        <w:rPr>
          <w:rFonts w:cs="Arial"/>
          <w:szCs w:val="24"/>
        </w:rPr>
        <w:t>the collective work of the Hub to respond to concerns, consultations and activities over</w:t>
      </w:r>
      <w:r w:rsidR="00CD4493">
        <w:rPr>
          <w:rFonts w:cs="Arial"/>
          <w:szCs w:val="24"/>
        </w:rPr>
        <w:t xml:space="preserve"> the past 12 months.</w:t>
      </w:r>
      <w:r>
        <w:rPr>
          <w:rFonts w:cs="Arial"/>
          <w:szCs w:val="24"/>
        </w:rPr>
        <w:t xml:space="preserve"> </w:t>
      </w:r>
      <w:r w:rsidR="008C65C9">
        <w:rPr>
          <w:rFonts w:cs="Arial"/>
        </w:rPr>
        <w:t xml:space="preserve">Hub Members have been involved in: </w:t>
      </w:r>
    </w:p>
    <w:p w14:paraId="03642083" w14:textId="0E941B25" w:rsidR="00C963DD" w:rsidRDefault="00C963DD" w:rsidP="00C963DD">
      <w:pPr>
        <w:spacing w:line="276" w:lineRule="auto"/>
        <w:ind w:right="326"/>
        <w:jc w:val="both"/>
        <w:rPr>
          <w:rFonts w:cs="Arial"/>
        </w:rPr>
      </w:pPr>
    </w:p>
    <w:p w14:paraId="62E221FF" w14:textId="312FBAE1" w:rsidR="00C963DD" w:rsidRPr="00CD4493" w:rsidRDefault="008C65C9" w:rsidP="00CD4493">
      <w:pPr>
        <w:pStyle w:val="ListParagraph"/>
        <w:numPr>
          <w:ilvl w:val="0"/>
          <w:numId w:val="16"/>
        </w:numPr>
        <w:spacing w:line="276" w:lineRule="auto"/>
        <w:ind w:right="326"/>
        <w:jc w:val="both"/>
        <w:rPr>
          <w:rFonts w:cs="Arial"/>
          <w:szCs w:val="24"/>
        </w:rPr>
      </w:pPr>
      <w:r w:rsidRPr="00CD4493">
        <w:rPr>
          <w:rFonts w:cs="Arial"/>
          <w:szCs w:val="24"/>
        </w:rPr>
        <w:t xml:space="preserve">Securing representation on the BID Board. </w:t>
      </w:r>
      <w:r w:rsidR="0071553E" w:rsidRPr="00CD4493">
        <w:rPr>
          <w:rFonts w:cs="Arial"/>
          <w:szCs w:val="24"/>
        </w:rPr>
        <w:t xml:space="preserve">Following the </w:t>
      </w:r>
      <w:r w:rsidR="0071553E" w:rsidRPr="00CD4493">
        <w:rPr>
          <w:rFonts w:cs="Arial"/>
        </w:rPr>
        <w:t xml:space="preserve">closure of the Town Centre Board, and the significant gaps and concerns </w:t>
      </w:r>
      <w:r w:rsidRPr="00CD4493">
        <w:rPr>
          <w:rFonts w:cs="Arial"/>
        </w:rPr>
        <w:t>this raised</w:t>
      </w:r>
      <w:r w:rsidR="0071553E" w:rsidRPr="00CD4493">
        <w:rPr>
          <w:rFonts w:cs="Arial"/>
        </w:rPr>
        <w:t xml:space="preserve">, </w:t>
      </w:r>
      <w:r w:rsidRPr="00CD4493">
        <w:rPr>
          <w:rFonts w:cs="Arial"/>
        </w:rPr>
        <w:t>with no</w:t>
      </w:r>
      <w:r w:rsidR="0071553E" w:rsidRPr="00CD4493">
        <w:rPr>
          <w:rFonts w:cs="Arial"/>
        </w:rPr>
        <w:t xml:space="preserve"> communication channel between the BID and the 3</w:t>
      </w:r>
      <w:r w:rsidR="0071553E" w:rsidRPr="00CD4493">
        <w:rPr>
          <w:rFonts w:cs="Arial"/>
          <w:vertAlign w:val="superscript"/>
        </w:rPr>
        <w:t>rd</w:t>
      </w:r>
      <w:r w:rsidRPr="00CD4493">
        <w:rPr>
          <w:rFonts w:cs="Arial"/>
        </w:rPr>
        <w:t xml:space="preserve"> Sector to raise issues affecting the town c</w:t>
      </w:r>
      <w:r w:rsidR="0071553E" w:rsidRPr="00CD4493">
        <w:rPr>
          <w:rFonts w:cs="Arial"/>
        </w:rPr>
        <w:t>entre.</w:t>
      </w:r>
      <w:r w:rsidR="0071553E" w:rsidRPr="00CD4493">
        <w:rPr>
          <w:rFonts w:cs="Arial"/>
          <w:szCs w:val="24"/>
        </w:rPr>
        <w:t xml:space="preserve"> </w:t>
      </w:r>
    </w:p>
    <w:p w14:paraId="4CC0F5BB" w14:textId="4176FBD4" w:rsidR="00AC4DA0" w:rsidRDefault="00AC4DA0" w:rsidP="006D23BF">
      <w:pPr>
        <w:spacing w:line="276" w:lineRule="auto"/>
        <w:ind w:right="326"/>
        <w:jc w:val="both"/>
        <w:rPr>
          <w:rFonts w:cs="Arial"/>
        </w:rPr>
      </w:pPr>
    </w:p>
    <w:p w14:paraId="57933353" w14:textId="1A5BCB32" w:rsidR="00C10384" w:rsidRPr="00CD4493" w:rsidRDefault="008C65C9" w:rsidP="00CD4493">
      <w:pPr>
        <w:pStyle w:val="ListParagraph"/>
        <w:numPr>
          <w:ilvl w:val="0"/>
          <w:numId w:val="16"/>
        </w:numPr>
        <w:rPr>
          <w:rFonts w:cs="Arial"/>
          <w:lang w:eastAsia="en-US"/>
        </w:rPr>
      </w:pPr>
      <w:r w:rsidRPr="00CD4493">
        <w:rPr>
          <w:rFonts w:cs="Arial"/>
        </w:rPr>
        <w:t>T</w:t>
      </w:r>
      <w:r w:rsidR="0071553E" w:rsidRPr="00CD4493">
        <w:rPr>
          <w:rFonts w:cs="Arial"/>
        </w:rPr>
        <w:t>he Homelessness Commission and related forums</w:t>
      </w:r>
      <w:r w:rsidRPr="00CD4493">
        <w:rPr>
          <w:rFonts w:cs="Arial"/>
        </w:rPr>
        <w:t xml:space="preserve">, agreeing the </w:t>
      </w:r>
      <w:r w:rsidRPr="00CD4493">
        <w:rPr>
          <w:rFonts w:cs="Arial"/>
          <w:lang w:eastAsia="en-US"/>
        </w:rPr>
        <w:t xml:space="preserve">need for proper processes to safeguard vulnerable homeless people. </w:t>
      </w:r>
      <w:r w:rsidR="00AC4DA0" w:rsidRPr="00CD4493">
        <w:rPr>
          <w:rFonts w:cs="Arial"/>
        </w:rPr>
        <w:t>The new Homelessness Reduction Bill is having a significant impact on Warrington</w:t>
      </w:r>
      <w:r w:rsidRPr="00CD4493">
        <w:rPr>
          <w:rFonts w:cs="Arial"/>
        </w:rPr>
        <w:t xml:space="preserve">, the Hub has actively supported the provision of 8 new beds at James Lee House. </w:t>
      </w:r>
    </w:p>
    <w:p w14:paraId="606EACBD" w14:textId="147AE35C" w:rsidR="00AC4DA0" w:rsidRDefault="00AC4DA0" w:rsidP="00CD4493">
      <w:pPr>
        <w:ind w:firstLine="72"/>
        <w:rPr>
          <w:rFonts w:cs="Arial"/>
          <w:lang w:eastAsia="en-US"/>
        </w:rPr>
      </w:pPr>
    </w:p>
    <w:p w14:paraId="3DA54C45" w14:textId="5728DA7C" w:rsidR="00CB55AD" w:rsidRPr="00CD4493" w:rsidRDefault="00CD4493" w:rsidP="00CD4493">
      <w:pPr>
        <w:pStyle w:val="ListParagraph"/>
        <w:numPr>
          <w:ilvl w:val="0"/>
          <w:numId w:val="16"/>
        </w:numPr>
        <w:rPr>
          <w:rFonts w:cs="Arial"/>
          <w:lang w:eastAsia="en-US"/>
        </w:rPr>
      </w:pPr>
      <w:r w:rsidRPr="00CD4493">
        <w:rPr>
          <w:rFonts w:cs="Arial"/>
          <w:lang w:eastAsia="en-US"/>
        </w:rPr>
        <w:t>The</w:t>
      </w:r>
      <w:r w:rsidR="0071553E" w:rsidRPr="00CD4493">
        <w:rPr>
          <w:rFonts w:cs="Arial"/>
          <w:lang w:eastAsia="en-US"/>
        </w:rPr>
        <w:t xml:space="preserve"> </w:t>
      </w:r>
      <w:r w:rsidR="00CB55AD" w:rsidRPr="00CD4493">
        <w:rPr>
          <w:rFonts w:cs="Arial"/>
          <w:lang w:eastAsia="en-US"/>
        </w:rPr>
        <w:t>refresh of the Health and Wellbeing Strategy</w:t>
      </w:r>
      <w:r w:rsidR="0071553E" w:rsidRPr="00CD4493">
        <w:rPr>
          <w:rFonts w:cs="Arial"/>
          <w:lang w:eastAsia="en-US"/>
        </w:rPr>
        <w:t xml:space="preserve"> attending </w:t>
      </w:r>
      <w:r w:rsidRPr="00CD4493">
        <w:rPr>
          <w:rFonts w:cs="Arial"/>
          <w:lang w:eastAsia="en-US"/>
        </w:rPr>
        <w:t xml:space="preserve">a </w:t>
      </w:r>
      <w:r w:rsidR="0071553E" w:rsidRPr="00CD4493">
        <w:rPr>
          <w:rFonts w:cs="Arial"/>
          <w:lang w:eastAsia="en-US"/>
        </w:rPr>
        <w:t>workshop</w:t>
      </w:r>
      <w:r w:rsidRPr="00CD4493">
        <w:rPr>
          <w:rFonts w:cs="Arial"/>
          <w:lang w:eastAsia="en-US"/>
        </w:rPr>
        <w:t xml:space="preserve">, meetings </w:t>
      </w:r>
      <w:r w:rsidR="0071553E" w:rsidRPr="00CD4493">
        <w:rPr>
          <w:rFonts w:cs="Arial"/>
          <w:lang w:eastAsia="en-US"/>
        </w:rPr>
        <w:t xml:space="preserve">and engaging in consultation. </w:t>
      </w:r>
    </w:p>
    <w:p w14:paraId="57153C4E" w14:textId="77777777" w:rsidR="0071553E" w:rsidRPr="00CB55AD" w:rsidRDefault="0071553E" w:rsidP="00CB55AD">
      <w:pPr>
        <w:rPr>
          <w:rFonts w:cs="Arial"/>
          <w:lang w:eastAsia="en-US"/>
        </w:rPr>
      </w:pPr>
    </w:p>
    <w:p w14:paraId="236FD8CC" w14:textId="3B638CF2" w:rsidR="00CB55AD" w:rsidRPr="00CD4493" w:rsidRDefault="00CD4493" w:rsidP="00CD4493">
      <w:pPr>
        <w:pStyle w:val="ListParagraph"/>
        <w:numPr>
          <w:ilvl w:val="0"/>
          <w:numId w:val="16"/>
        </w:numPr>
        <w:rPr>
          <w:rFonts w:cs="Arial"/>
          <w:lang w:eastAsia="en-US"/>
        </w:rPr>
      </w:pPr>
      <w:r w:rsidRPr="00CD4493">
        <w:rPr>
          <w:rFonts w:cs="Arial"/>
          <w:lang w:eastAsia="en-US"/>
        </w:rPr>
        <w:t>Contributing towards</w:t>
      </w:r>
      <w:r w:rsidR="0071553E" w:rsidRPr="00CD4493">
        <w:rPr>
          <w:rFonts w:cs="Arial"/>
          <w:lang w:eastAsia="en-US"/>
        </w:rPr>
        <w:t xml:space="preserve"> </w:t>
      </w:r>
      <w:r w:rsidR="00CB55AD" w:rsidRPr="00CD4493">
        <w:rPr>
          <w:rFonts w:cs="Arial"/>
          <w:lang w:eastAsia="en-US"/>
        </w:rPr>
        <w:t xml:space="preserve">Warrington’s </w:t>
      </w:r>
      <w:r w:rsidRPr="00CD4493">
        <w:rPr>
          <w:rFonts w:cs="Arial"/>
          <w:lang w:eastAsia="en-US"/>
        </w:rPr>
        <w:t xml:space="preserve">successful </w:t>
      </w:r>
      <w:r w:rsidR="00CB55AD" w:rsidRPr="00CD4493">
        <w:rPr>
          <w:rFonts w:cs="Arial"/>
          <w:lang w:eastAsia="en-US"/>
        </w:rPr>
        <w:t xml:space="preserve">bid to host elements of the Rugby League World Cup in 2021 (RLWC). </w:t>
      </w:r>
    </w:p>
    <w:p w14:paraId="70C59BCA" w14:textId="77777777" w:rsidR="00CD4493" w:rsidRDefault="00CD4493" w:rsidP="00CD4493">
      <w:pPr>
        <w:rPr>
          <w:rFonts w:cs="Arial"/>
        </w:rPr>
      </w:pPr>
    </w:p>
    <w:p w14:paraId="5716C6DC" w14:textId="09C63EBB" w:rsidR="00CB55AD" w:rsidRPr="00CD4493" w:rsidRDefault="00CD4493" w:rsidP="00CD4493">
      <w:pPr>
        <w:pStyle w:val="ListParagraph"/>
        <w:numPr>
          <w:ilvl w:val="0"/>
          <w:numId w:val="16"/>
        </w:numPr>
        <w:rPr>
          <w:rFonts w:cs="Arial"/>
        </w:rPr>
      </w:pPr>
      <w:r w:rsidRPr="00CD4493">
        <w:rPr>
          <w:rFonts w:cs="Arial"/>
        </w:rPr>
        <w:t>Looking</w:t>
      </w:r>
      <w:r w:rsidR="0071553E" w:rsidRPr="00CD4493">
        <w:rPr>
          <w:rFonts w:cs="Arial"/>
        </w:rPr>
        <w:t xml:space="preserve"> at the </w:t>
      </w:r>
      <w:r w:rsidR="00CB55AD" w:rsidRPr="00CD4493">
        <w:rPr>
          <w:rFonts w:cs="Arial"/>
        </w:rPr>
        <w:t xml:space="preserve">Complex Families </w:t>
      </w:r>
      <w:r w:rsidR="0071553E" w:rsidRPr="00CD4493">
        <w:rPr>
          <w:rFonts w:cs="Arial"/>
        </w:rPr>
        <w:t xml:space="preserve">programme and the </w:t>
      </w:r>
      <w:r w:rsidR="00CB55AD" w:rsidRPr="00CD4493">
        <w:rPr>
          <w:rFonts w:cs="Arial"/>
        </w:rPr>
        <w:t>short fall in target</w:t>
      </w:r>
      <w:r w:rsidR="0071553E" w:rsidRPr="00CD4493">
        <w:rPr>
          <w:rFonts w:cs="Arial"/>
        </w:rPr>
        <w:t>s looking at</w:t>
      </w:r>
      <w:r w:rsidR="00CB55AD" w:rsidRPr="00CD4493">
        <w:rPr>
          <w:rFonts w:cs="Arial"/>
        </w:rPr>
        <w:t xml:space="preserve"> how intervention info</w:t>
      </w:r>
      <w:r w:rsidR="0071553E" w:rsidRPr="00CD4493">
        <w:rPr>
          <w:rFonts w:cs="Arial"/>
        </w:rPr>
        <w:t>rmation</w:t>
      </w:r>
      <w:r w:rsidR="00CB55AD" w:rsidRPr="00CD4493">
        <w:rPr>
          <w:rFonts w:cs="Arial"/>
        </w:rPr>
        <w:t xml:space="preserve"> from the </w:t>
      </w:r>
      <w:r w:rsidR="008C65C9" w:rsidRPr="00CD4493">
        <w:rPr>
          <w:rFonts w:cs="Arial"/>
        </w:rPr>
        <w:t>third</w:t>
      </w:r>
      <w:r w:rsidR="00CB55AD" w:rsidRPr="00CD4493">
        <w:rPr>
          <w:rFonts w:cs="Arial"/>
        </w:rPr>
        <w:t xml:space="preserve"> sector can support targets.</w:t>
      </w:r>
    </w:p>
    <w:p w14:paraId="1B2975AB" w14:textId="35251F9C" w:rsidR="00CB55AD" w:rsidRDefault="00CB55AD" w:rsidP="006D23BF">
      <w:pPr>
        <w:spacing w:line="276" w:lineRule="auto"/>
        <w:ind w:right="326"/>
        <w:jc w:val="both"/>
        <w:rPr>
          <w:rFonts w:cs="Arial"/>
        </w:rPr>
      </w:pPr>
    </w:p>
    <w:p w14:paraId="487B5B95" w14:textId="28DB2B41" w:rsidR="00CB55AD" w:rsidRPr="00CD4493" w:rsidRDefault="00CD4493" w:rsidP="00CD4493">
      <w:pPr>
        <w:pStyle w:val="ListParagraph"/>
        <w:numPr>
          <w:ilvl w:val="0"/>
          <w:numId w:val="16"/>
        </w:numPr>
        <w:rPr>
          <w:rFonts w:cs="Arial"/>
          <w:lang w:eastAsia="en-US"/>
        </w:rPr>
      </w:pPr>
      <w:r w:rsidRPr="00CD4493">
        <w:rPr>
          <w:rFonts w:cs="Arial"/>
          <w:lang w:eastAsia="en-US"/>
        </w:rPr>
        <w:t>The</w:t>
      </w:r>
      <w:r w:rsidR="008C65C9" w:rsidRPr="00CD4493">
        <w:rPr>
          <w:rFonts w:cs="Arial"/>
          <w:lang w:eastAsia="en-US"/>
        </w:rPr>
        <w:t xml:space="preserve"> Active Warrington </w:t>
      </w:r>
      <w:r w:rsidR="00CB55AD" w:rsidRPr="00CD4493">
        <w:rPr>
          <w:rFonts w:cs="Arial"/>
          <w:lang w:eastAsia="en-US"/>
        </w:rPr>
        <w:t>Strategy review</w:t>
      </w:r>
      <w:r w:rsidRPr="00CD4493">
        <w:rPr>
          <w:rFonts w:cs="Arial"/>
          <w:lang w:eastAsia="en-US"/>
        </w:rPr>
        <w:t>,</w:t>
      </w:r>
      <w:r w:rsidR="00CB55AD" w:rsidRPr="00CD4493">
        <w:rPr>
          <w:rFonts w:cs="Arial"/>
          <w:lang w:eastAsia="en-US"/>
        </w:rPr>
        <w:t xml:space="preserve"> </w:t>
      </w:r>
      <w:r w:rsidR="008C65C9" w:rsidRPr="00CD4493">
        <w:rPr>
          <w:rFonts w:cs="Arial"/>
          <w:lang w:eastAsia="en-US"/>
        </w:rPr>
        <w:t>looking at a</w:t>
      </w:r>
      <w:r w:rsidR="00CB55AD" w:rsidRPr="00CD4493">
        <w:rPr>
          <w:rFonts w:cs="Arial"/>
          <w:lang w:eastAsia="en-US"/>
        </w:rPr>
        <w:t>voiding duplication of strategies/networks/forums</w:t>
      </w:r>
      <w:r w:rsidR="008C65C9" w:rsidRPr="00CD4493">
        <w:rPr>
          <w:rFonts w:cs="Arial"/>
          <w:lang w:eastAsia="en-US"/>
        </w:rPr>
        <w:t xml:space="preserve"> and </w:t>
      </w:r>
      <w:r w:rsidR="00CB55AD" w:rsidRPr="00CD4493">
        <w:rPr>
          <w:rFonts w:cs="Arial"/>
          <w:lang w:eastAsia="en-US"/>
        </w:rPr>
        <w:t xml:space="preserve">school sport </w:t>
      </w:r>
      <w:r w:rsidRPr="00CD4493">
        <w:rPr>
          <w:rFonts w:cs="Arial"/>
          <w:lang w:eastAsia="en-US"/>
        </w:rPr>
        <w:t>engagement</w:t>
      </w:r>
      <w:r w:rsidR="00CB55AD" w:rsidRPr="00CD4493">
        <w:rPr>
          <w:rFonts w:cs="Arial"/>
          <w:lang w:eastAsia="en-US"/>
        </w:rPr>
        <w:t xml:space="preserve">.  </w:t>
      </w:r>
    </w:p>
    <w:p w14:paraId="12F41406" w14:textId="77777777" w:rsidR="00CD4493" w:rsidRDefault="00CD4493" w:rsidP="006D23BF">
      <w:pPr>
        <w:spacing w:line="276" w:lineRule="auto"/>
        <w:ind w:right="326"/>
        <w:jc w:val="both"/>
        <w:rPr>
          <w:rFonts w:cs="Arial"/>
        </w:rPr>
      </w:pPr>
    </w:p>
    <w:p w14:paraId="399E5A42" w14:textId="7C2CB0B9" w:rsidR="007A62C6" w:rsidRPr="00CD4493" w:rsidRDefault="00CD4493" w:rsidP="00CD4493">
      <w:pPr>
        <w:pStyle w:val="ListParagraph"/>
        <w:numPr>
          <w:ilvl w:val="0"/>
          <w:numId w:val="16"/>
        </w:numPr>
        <w:spacing w:line="276" w:lineRule="auto"/>
        <w:ind w:right="326"/>
        <w:jc w:val="both"/>
        <w:rPr>
          <w:rFonts w:cs="Arial"/>
        </w:rPr>
      </w:pPr>
      <w:r w:rsidRPr="00CD4493">
        <w:rPr>
          <w:rFonts w:cs="Arial"/>
        </w:rPr>
        <w:t xml:space="preserve">Refreshing the </w:t>
      </w:r>
      <w:r w:rsidR="00CB55AD" w:rsidRPr="00CD4493">
        <w:rPr>
          <w:rFonts w:cs="Arial"/>
        </w:rPr>
        <w:t>Mental H</w:t>
      </w:r>
      <w:r w:rsidR="008C65C9" w:rsidRPr="00CD4493">
        <w:rPr>
          <w:rFonts w:cs="Arial"/>
        </w:rPr>
        <w:t>ealth S</w:t>
      </w:r>
      <w:r w:rsidR="00CB55AD" w:rsidRPr="00CD4493">
        <w:rPr>
          <w:rFonts w:cs="Arial"/>
        </w:rPr>
        <w:t xml:space="preserve">trategy </w:t>
      </w:r>
      <w:r w:rsidR="008C65C9" w:rsidRPr="00CD4493">
        <w:rPr>
          <w:rFonts w:cs="Arial"/>
        </w:rPr>
        <w:t xml:space="preserve">to produce a plan on a page </w:t>
      </w:r>
      <w:r w:rsidR="00CB55AD" w:rsidRPr="00CD4493">
        <w:rPr>
          <w:rFonts w:cs="Arial"/>
        </w:rPr>
        <w:t xml:space="preserve">with </w:t>
      </w:r>
      <w:r w:rsidRPr="00CD4493">
        <w:rPr>
          <w:rFonts w:cs="Arial"/>
        </w:rPr>
        <w:t xml:space="preserve">a </w:t>
      </w:r>
      <w:r w:rsidR="00CB55AD" w:rsidRPr="00CD4493">
        <w:rPr>
          <w:rFonts w:cs="Arial"/>
        </w:rPr>
        <w:t xml:space="preserve">coordinated approach.  There has been strong representation from third sector.  </w:t>
      </w:r>
      <w:bookmarkStart w:id="0" w:name="_GoBack"/>
      <w:bookmarkEnd w:id="0"/>
    </w:p>
    <w:p w14:paraId="67231357" w14:textId="7D59D22A" w:rsidR="00CB55AD" w:rsidRDefault="00CB55AD" w:rsidP="006D23BF">
      <w:pPr>
        <w:spacing w:line="276" w:lineRule="auto"/>
        <w:ind w:right="326"/>
        <w:jc w:val="both"/>
        <w:rPr>
          <w:rFonts w:cs="Arial"/>
        </w:rPr>
      </w:pPr>
    </w:p>
    <w:p w14:paraId="565AF81F" w14:textId="7022B058" w:rsidR="004029AA" w:rsidRPr="004029AA" w:rsidRDefault="004029AA" w:rsidP="004029AA">
      <w:pPr>
        <w:ind w:left="720"/>
        <w:contextualSpacing/>
        <w:rPr>
          <w:rFonts w:cs="Arial"/>
          <w:lang w:eastAsia="en-US"/>
        </w:rPr>
      </w:pPr>
    </w:p>
    <w:p w14:paraId="7AED8E55" w14:textId="0BE6F57E" w:rsidR="004029AA" w:rsidRPr="00CD4493" w:rsidRDefault="008C65C9" w:rsidP="00CD4493">
      <w:pPr>
        <w:pStyle w:val="ListParagraph"/>
        <w:numPr>
          <w:ilvl w:val="0"/>
          <w:numId w:val="16"/>
        </w:numPr>
        <w:rPr>
          <w:rFonts w:cs="Arial"/>
          <w:lang w:eastAsia="en-US"/>
        </w:rPr>
      </w:pPr>
      <w:r w:rsidRPr="00CD4493">
        <w:rPr>
          <w:rFonts w:cs="Arial"/>
          <w:lang w:eastAsia="en-US"/>
        </w:rPr>
        <w:t xml:space="preserve">The </w:t>
      </w:r>
      <w:r w:rsidR="00CD4493" w:rsidRPr="00CD4493">
        <w:rPr>
          <w:rFonts w:cs="Arial"/>
          <w:lang w:eastAsia="en-US"/>
        </w:rPr>
        <w:t xml:space="preserve">progression of the </w:t>
      </w:r>
      <w:r w:rsidRPr="00CD4493">
        <w:rPr>
          <w:rFonts w:cs="Arial"/>
          <w:lang w:eastAsia="en-US"/>
        </w:rPr>
        <w:t>Learning Disability</w:t>
      </w:r>
      <w:r w:rsidR="00CD4493" w:rsidRPr="00CD4493">
        <w:rPr>
          <w:rFonts w:cs="Arial"/>
          <w:lang w:eastAsia="en-US"/>
        </w:rPr>
        <w:t xml:space="preserve"> Forum. T</w:t>
      </w:r>
      <w:r w:rsidRPr="00CD4493">
        <w:rPr>
          <w:rFonts w:cs="Arial"/>
          <w:lang w:eastAsia="en-US"/>
        </w:rPr>
        <w:t xml:space="preserve">he Hub is working with WBC to </w:t>
      </w:r>
      <w:r w:rsidR="004029AA" w:rsidRPr="00CD4493">
        <w:rPr>
          <w:rFonts w:cs="Arial"/>
          <w:lang w:eastAsia="en-US"/>
        </w:rPr>
        <w:t>reinvigorat</w:t>
      </w:r>
      <w:r w:rsidR="00CD4493" w:rsidRPr="00CD4493">
        <w:rPr>
          <w:rFonts w:cs="Arial"/>
          <w:lang w:eastAsia="en-US"/>
        </w:rPr>
        <w:t>e</w:t>
      </w:r>
      <w:r w:rsidR="004029AA" w:rsidRPr="00CD4493">
        <w:rPr>
          <w:rFonts w:cs="Arial"/>
          <w:lang w:eastAsia="en-US"/>
        </w:rPr>
        <w:t xml:space="preserve"> </w:t>
      </w:r>
      <w:r w:rsidRPr="00CD4493">
        <w:rPr>
          <w:rFonts w:cs="Arial"/>
          <w:lang w:eastAsia="en-US"/>
        </w:rPr>
        <w:t xml:space="preserve">the forum and ensure it is fit for purpose. </w:t>
      </w:r>
    </w:p>
    <w:p w14:paraId="489E91AA" w14:textId="6CDFCAF0" w:rsidR="008C65C9" w:rsidRDefault="008C65C9" w:rsidP="006D23BF">
      <w:pPr>
        <w:spacing w:line="276" w:lineRule="auto"/>
        <w:ind w:right="-908"/>
        <w:jc w:val="both"/>
        <w:rPr>
          <w:rFonts w:cs="Arial"/>
        </w:rPr>
      </w:pPr>
    </w:p>
    <w:p w14:paraId="23A54F7E" w14:textId="2AFB2B2F" w:rsidR="00CD4493" w:rsidRPr="00CD4493" w:rsidRDefault="008C65C9" w:rsidP="00CD4493">
      <w:pPr>
        <w:pStyle w:val="ListParagraph"/>
        <w:numPr>
          <w:ilvl w:val="0"/>
          <w:numId w:val="16"/>
        </w:numPr>
        <w:rPr>
          <w:rFonts w:ascii="Calibri" w:hAnsi="Calibri"/>
          <w:sz w:val="22"/>
        </w:rPr>
      </w:pPr>
      <w:r w:rsidRPr="00CD4493">
        <w:rPr>
          <w:rFonts w:cs="Arial"/>
        </w:rPr>
        <w:t xml:space="preserve">Providing detailed feedback to the </w:t>
      </w:r>
      <w:r w:rsidR="004029AA" w:rsidRPr="00CD4493">
        <w:rPr>
          <w:rFonts w:cs="Arial"/>
        </w:rPr>
        <w:t xml:space="preserve">Wellbeing Service </w:t>
      </w:r>
      <w:r w:rsidR="009C7251">
        <w:rPr>
          <w:rFonts w:cs="Arial"/>
        </w:rPr>
        <w:t xml:space="preserve">outlining how the Third Sector hasn’t had as much involvement as initially anticipated and </w:t>
      </w:r>
      <w:r w:rsidR="00CD4493">
        <w:t xml:space="preserve">are in the main unclear of the remit and referrals to and from the Service; with particular reference made to individual cases that appeared unresolved. </w:t>
      </w:r>
    </w:p>
    <w:p w14:paraId="04C51FC0" w14:textId="7355DB20" w:rsidR="004029AA" w:rsidRDefault="004029AA" w:rsidP="006D23BF">
      <w:pPr>
        <w:spacing w:line="276" w:lineRule="auto"/>
        <w:ind w:right="-908"/>
        <w:jc w:val="both"/>
        <w:rPr>
          <w:b/>
          <w:szCs w:val="24"/>
        </w:rPr>
      </w:pPr>
    </w:p>
    <w:p w14:paraId="1DE2E15E" w14:textId="49668005" w:rsidR="008C65C9" w:rsidRDefault="008C65C9" w:rsidP="00CD4493">
      <w:pPr>
        <w:pStyle w:val="NormalWeb"/>
        <w:spacing w:after="0" w:afterAutospacing="0" w:line="276" w:lineRule="auto"/>
        <w:ind w:right="-908" w:hanging="709"/>
        <w:jc w:val="both"/>
        <w:rPr>
          <w:rFonts w:ascii="Arial" w:hAnsi="Arial" w:cs="Arial"/>
          <w:b/>
        </w:rPr>
      </w:pPr>
    </w:p>
    <w:p w14:paraId="6C7889EA" w14:textId="5A30D186" w:rsidR="00480737" w:rsidRPr="00FF3A08" w:rsidRDefault="008456C3" w:rsidP="006D23BF">
      <w:pPr>
        <w:pStyle w:val="NormalWeb"/>
        <w:spacing w:after="0" w:afterAutospacing="0" w:line="276" w:lineRule="auto"/>
        <w:ind w:right="-908" w:hanging="709"/>
        <w:jc w:val="both"/>
        <w:rPr>
          <w:rFonts w:ascii="Arial" w:hAnsi="Arial" w:cs="Arial"/>
          <w:b/>
        </w:rPr>
      </w:pPr>
      <w:r>
        <w:rPr>
          <w:rFonts w:ascii="Arial" w:hAnsi="Arial" w:cs="Arial"/>
          <w:b/>
        </w:rPr>
        <w:t>Stev</w:t>
      </w:r>
      <w:r w:rsidR="00480737" w:rsidRPr="00FF3A08">
        <w:rPr>
          <w:rFonts w:ascii="Arial" w:hAnsi="Arial" w:cs="Arial"/>
          <w:b/>
        </w:rPr>
        <w:t>e Cullen</w:t>
      </w:r>
    </w:p>
    <w:p w14:paraId="6C7889EB" w14:textId="77777777" w:rsidR="00480737" w:rsidRPr="00FF3A08" w:rsidRDefault="00480737" w:rsidP="006D23BF">
      <w:pPr>
        <w:pStyle w:val="NormalWeb"/>
        <w:spacing w:after="0" w:afterAutospacing="0" w:line="276" w:lineRule="auto"/>
        <w:ind w:left="-709" w:right="-908"/>
        <w:jc w:val="both"/>
        <w:rPr>
          <w:rFonts w:ascii="Arial" w:hAnsi="Arial" w:cs="Arial"/>
          <w:b/>
        </w:rPr>
      </w:pPr>
      <w:r w:rsidRPr="00FF3A08">
        <w:rPr>
          <w:rFonts w:ascii="Arial" w:hAnsi="Arial" w:cs="Arial"/>
          <w:b/>
        </w:rPr>
        <w:t>Chair</w:t>
      </w:r>
    </w:p>
    <w:p w14:paraId="6C7889EC" w14:textId="77777777" w:rsidR="00480737" w:rsidRDefault="00480737" w:rsidP="006D23BF">
      <w:pPr>
        <w:spacing w:line="276" w:lineRule="auto"/>
        <w:ind w:left="-709" w:right="-908"/>
        <w:jc w:val="both"/>
        <w:rPr>
          <w:szCs w:val="24"/>
        </w:rPr>
      </w:pPr>
    </w:p>
    <w:p w14:paraId="6C7889ED" w14:textId="77777777" w:rsidR="00480737" w:rsidRDefault="00480737" w:rsidP="006D23BF">
      <w:pPr>
        <w:spacing w:line="276" w:lineRule="auto"/>
        <w:ind w:left="-709" w:right="-908"/>
        <w:jc w:val="both"/>
        <w:rPr>
          <w:szCs w:val="24"/>
        </w:rPr>
      </w:pPr>
    </w:p>
    <w:p w14:paraId="6C7889EE" w14:textId="77777777" w:rsidR="00480737" w:rsidRDefault="00480737" w:rsidP="006D23BF">
      <w:pPr>
        <w:spacing w:line="276" w:lineRule="auto"/>
        <w:ind w:left="-709" w:right="-908"/>
        <w:jc w:val="both"/>
        <w:rPr>
          <w:szCs w:val="24"/>
        </w:rPr>
      </w:pPr>
    </w:p>
    <w:p w14:paraId="6C7889EF" w14:textId="77777777" w:rsidR="00480737" w:rsidRDefault="00480737" w:rsidP="006D23BF">
      <w:pPr>
        <w:spacing w:line="276" w:lineRule="auto"/>
        <w:ind w:left="-709" w:right="-908"/>
        <w:jc w:val="both"/>
        <w:rPr>
          <w:szCs w:val="24"/>
        </w:rPr>
      </w:pPr>
    </w:p>
    <w:p w14:paraId="6C7889F0" w14:textId="77777777" w:rsidR="00480737" w:rsidRDefault="00480737" w:rsidP="006D23BF">
      <w:pPr>
        <w:spacing w:line="276" w:lineRule="auto"/>
        <w:ind w:left="-709" w:right="-908"/>
        <w:jc w:val="both"/>
        <w:rPr>
          <w:szCs w:val="24"/>
        </w:rPr>
      </w:pPr>
    </w:p>
    <w:p w14:paraId="6C7889F1" w14:textId="77777777" w:rsidR="00480737" w:rsidRDefault="00480737" w:rsidP="006D23BF">
      <w:pPr>
        <w:spacing w:line="276" w:lineRule="auto"/>
        <w:ind w:left="-709" w:right="-908"/>
        <w:jc w:val="both"/>
        <w:rPr>
          <w:szCs w:val="24"/>
        </w:rPr>
      </w:pPr>
    </w:p>
    <w:p w14:paraId="6C7889F2" w14:textId="77777777" w:rsidR="00480737" w:rsidRDefault="00480737" w:rsidP="006D23BF">
      <w:pPr>
        <w:spacing w:line="276" w:lineRule="auto"/>
        <w:ind w:left="-709" w:right="-908"/>
        <w:jc w:val="both"/>
        <w:rPr>
          <w:szCs w:val="24"/>
        </w:rPr>
      </w:pPr>
    </w:p>
    <w:p w14:paraId="6C7889F3" w14:textId="77777777" w:rsidR="00480737" w:rsidRDefault="00480737" w:rsidP="006D23BF">
      <w:pPr>
        <w:spacing w:line="276" w:lineRule="auto"/>
        <w:ind w:left="-709" w:right="-908"/>
        <w:jc w:val="both"/>
        <w:rPr>
          <w:szCs w:val="24"/>
        </w:rPr>
      </w:pPr>
    </w:p>
    <w:p w14:paraId="6C7889F4" w14:textId="77777777" w:rsidR="00480737" w:rsidRDefault="00480737" w:rsidP="006D23BF">
      <w:pPr>
        <w:spacing w:line="276" w:lineRule="auto"/>
        <w:ind w:left="-709" w:right="-908"/>
        <w:jc w:val="both"/>
        <w:rPr>
          <w:szCs w:val="24"/>
        </w:rPr>
      </w:pPr>
    </w:p>
    <w:p w14:paraId="6C7889F5" w14:textId="77777777" w:rsidR="00480737" w:rsidRDefault="00480737" w:rsidP="006D23BF">
      <w:pPr>
        <w:spacing w:line="276" w:lineRule="auto"/>
        <w:ind w:left="-709" w:right="-908"/>
        <w:jc w:val="both"/>
        <w:rPr>
          <w:szCs w:val="24"/>
        </w:rPr>
      </w:pPr>
    </w:p>
    <w:p w14:paraId="6C7889F6" w14:textId="77777777" w:rsidR="00480737" w:rsidRDefault="00480737" w:rsidP="006D23BF">
      <w:pPr>
        <w:spacing w:line="276" w:lineRule="auto"/>
        <w:ind w:left="-709" w:right="-908"/>
        <w:jc w:val="both"/>
        <w:rPr>
          <w:szCs w:val="24"/>
        </w:rPr>
      </w:pPr>
    </w:p>
    <w:p w14:paraId="6C7889F7" w14:textId="77777777" w:rsidR="00480737" w:rsidRDefault="00480737" w:rsidP="006D23BF">
      <w:pPr>
        <w:spacing w:line="276" w:lineRule="auto"/>
        <w:ind w:left="-709" w:right="-908"/>
        <w:jc w:val="both"/>
        <w:rPr>
          <w:szCs w:val="24"/>
        </w:rPr>
      </w:pPr>
    </w:p>
    <w:p w14:paraId="6C7889F8" w14:textId="77777777" w:rsidR="00480737" w:rsidRDefault="00480737" w:rsidP="006D23BF">
      <w:pPr>
        <w:spacing w:line="276" w:lineRule="auto"/>
        <w:ind w:left="-709" w:right="-908"/>
        <w:jc w:val="both"/>
        <w:rPr>
          <w:szCs w:val="24"/>
        </w:rPr>
      </w:pPr>
    </w:p>
    <w:p w14:paraId="6C7889F9" w14:textId="77777777" w:rsidR="00480737" w:rsidRDefault="00480737" w:rsidP="006D23BF">
      <w:pPr>
        <w:spacing w:line="276" w:lineRule="auto"/>
        <w:ind w:left="-709" w:right="-908"/>
        <w:jc w:val="both"/>
        <w:rPr>
          <w:szCs w:val="24"/>
        </w:rPr>
      </w:pPr>
    </w:p>
    <w:p w14:paraId="6C7889FA" w14:textId="77777777" w:rsidR="00480737" w:rsidRDefault="00480737" w:rsidP="006D23BF">
      <w:pPr>
        <w:spacing w:line="276" w:lineRule="auto"/>
        <w:ind w:left="-709" w:right="-908"/>
        <w:jc w:val="both"/>
        <w:rPr>
          <w:szCs w:val="24"/>
        </w:rPr>
      </w:pPr>
    </w:p>
    <w:p w14:paraId="6C7889FB" w14:textId="77777777" w:rsidR="00480737" w:rsidRDefault="00480737" w:rsidP="006D23BF">
      <w:pPr>
        <w:spacing w:line="276" w:lineRule="auto"/>
        <w:ind w:left="-709" w:right="-908"/>
        <w:jc w:val="both"/>
        <w:rPr>
          <w:szCs w:val="24"/>
        </w:rPr>
      </w:pPr>
    </w:p>
    <w:p w14:paraId="6C7889FC" w14:textId="77777777" w:rsidR="00480737" w:rsidRDefault="00480737" w:rsidP="006D23BF">
      <w:pPr>
        <w:spacing w:line="276" w:lineRule="auto"/>
        <w:ind w:left="-709" w:right="-908"/>
        <w:jc w:val="both"/>
        <w:rPr>
          <w:szCs w:val="24"/>
        </w:rPr>
      </w:pPr>
    </w:p>
    <w:p w14:paraId="6C7889FD" w14:textId="77777777" w:rsidR="00480737" w:rsidRDefault="00480737" w:rsidP="006D23BF">
      <w:pPr>
        <w:spacing w:line="276" w:lineRule="auto"/>
        <w:ind w:left="-709" w:right="-908"/>
        <w:jc w:val="both"/>
        <w:rPr>
          <w:szCs w:val="24"/>
        </w:rPr>
      </w:pPr>
    </w:p>
    <w:p w14:paraId="6C7889FE" w14:textId="77777777" w:rsidR="00606DE6" w:rsidRDefault="00606DE6" w:rsidP="006D23BF">
      <w:pPr>
        <w:spacing w:line="276" w:lineRule="auto"/>
        <w:ind w:left="-709" w:right="-908"/>
        <w:jc w:val="both"/>
        <w:rPr>
          <w:szCs w:val="24"/>
        </w:rPr>
      </w:pPr>
    </w:p>
    <w:p w14:paraId="6C788A0A" w14:textId="60904DA6" w:rsidR="00606DE6" w:rsidRDefault="00606DE6" w:rsidP="006D23BF">
      <w:pPr>
        <w:spacing w:line="276" w:lineRule="auto"/>
        <w:ind w:right="-908"/>
        <w:jc w:val="both"/>
        <w:rPr>
          <w:szCs w:val="24"/>
        </w:rPr>
      </w:pPr>
    </w:p>
    <w:p w14:paraId="1AFFC9B3" w14:textId="0463E6B4" w:rsidR="006910FB" w:rsidRDefault="006910FB" w:rsidP="006D23BF">
      <w:pPr>
        <w:spacing w:line="276" w:lineRule="auto"/>
        <w:ind w:right="-908"/>
        <w:jc w:val="both"/>
        <w:rPr>
          <w:szCs w:val="24"/>
        </w:rPr>
      </w:pPr>
    </w:p>
    <w:p w14:paraId="0796492E" w14:textId="52EAB7F9" w:rsidR="006910FB" w:rsidRDefault="006910FB" w:rsidP="006D23BF">
      <w:pPr>
        <w:spacing w:line="276" w:lineRule="auto"/>
        <w:ind w:right="-908"/>
        <w:jc w:val="both"/>
        <w:rPr>
          <w:szCs w:val="24"/>
        </w:rPr>
      </w:pPr>
    </w:p>
    <w:p w14:paraId="11A0B988" w14:textId="7B4061D4" w:rsidR="006910FB" w:rsidRDefault="006910FB" w:rsidP="006D23BF">
      <w:pPr>
        <w:spacing w:line="276" w:lineRule="auto"/>
        <w:ind w:right="-908"/>
        <w:jc w:val="both"/>
        <w:rPr>
          <w:szCs w:val="24"/>
        </w:rPr>
      </w:pPr>
    </w:p>
    <w:p w14:paraId="6FF5F002" w14:textId="51D15DBA" w:rsidR="006910FB" w:rsidRDefault="006910FB" w:rsidP="006D23BF">
      <w:pPr>
        <w:spacing w:line="276" w:lineRule="auto"/>
        <w:ind w:right="-908"/>
        <w:jc w:val="both"/>
        <w:rPr>
          <w:szCs w:val="24"/>
        </w:rPr>
      </w:pPr>
    </w:p>
    <w:p w14:paraId="68057ED0" w14:textId="47002951" w:rsidR="00CD4493" w:rsidRDefault="00CD4493" w:rsidP="006D23BF">
      <w:pPr>
        <w:spacing w:line="276" w:lineRule="auto"/>
        <w:ind w:right="-908"/>
        <w:jc w:val="both"/>
        <w:rPr>
          <w:szCs w:val="24"/>
        </w:rPr>
      </w:pPr>
    </w:p>
    <w:p w14:paraId="6C3DF0CC" w14:textId="5531F08B" w:rsidR="00CD4493" w:rsidRDefault="00CD4493" w:rsidP="006D23BF">
      <w:pPr>
        <w:spacing w:line="276" w:lineRule="auto"/>
        <w:ind w:right="-908"/>
        <w:jc w:val="both"/>
        <w:rPr>
          <w:szCs w:val="24"/>
        </w:rPr>
      </w:pPr>
    </w:p>
    <w:p w14:paraId="77E5E2C1" w14:textId="77777777" w:rsidR="00CD4493" w:rsidRDefault="00CD4493" w:rsidP="006D23BF">
      <w:pPr>
        <w:spacing w:line="276" w:lineRule="auto"/>
        <w:ind w:right="-908"/>
        <w:jc w:val="both"/>
        <w:rPr>
          <w:szCs w:val="24"/>
        </w:rPr>
      </w:pPr>
    </w:p>
    <w:p w14:paraId="6C788A0B" w14:textId="77777777" w:rsidR="00480737" w:rsidRDefault="00480737" w:rsidP="006D23BF">
      <w:pPr>
        <w:spacing w:line="276" w:lineRule="auto"/>
        <w:ind w:left="-709" w:right="-908"/>
        <w:jc w:val="both"/>
        <w:rPr>
          <w:szCs w:val="24"/>
        </w:rPr>
      </w:pPr>
    </w:p>
    <w:p w14:paraId="6C788A0C" w14:textId="77777777" w:rsidR="00480737" w:rsidRDefault="00480737" w:rsidP="006D23BF">
      <w:pPr>
        <w:spacing w:line="276" w:lineRule="auto"/>
        <w:ind w:left="-709" w:right="-908"/>
        <w:jc w:val="both"/>
        <w:rPr>
          <w:szCs w:val="24"/>
        </w:rPr>
      </w:pPr>
    </w:p>
    <w:p w14:paraId="6C788A0D" w14:textId="65A5E3D9" w:rsidR="00480737" w:rsidRPr="004B4C59" w:rsidRDefault="00480737" w:rsidP="006D23BF">
      <w:pPr>
        <w:spacing w:line="276" w:lineRule="auto"/>
        <w:ind w:right="-908"/>
        <w:jc w:val="both"/>
        <w:rPr>
          <w:b/>
          <w:sz w:val="32"/>
          <w:szCs w:val="32"/>
          <w:u w:val="single"/>
        </w:rPr>
      </w:pPr>
      <w:r w:rsidRPr="004B4C59">
        <w:rPr>
          <w:b/>
          <w:sz w:val="32"/>
          <w:szCs w:val="32"/>
          <w:u w:val="single"/>
        </w:rPr>
        <w:lastRenderedPageBreak/>
        <w:t>Warrington Third Sector Network Hub Membership – 201</w:t>
      </w:r>
      <w:r w:rsidR="00CD4493">
        <w:rPr>
          <w:b/>
          <w:sz w:val="32"/>
          <w:szCs w:val="32"/>
          <w:u w:val="single"/>
        </w:rPr>
        <w:t>8</w:t>
      </w:r>
      <w:r w:rsidRPr="004B4C59">
        <w:rPr>
          <w:b/>
          <w:sz w:val="32"/>
          <w:szCs w:val="32"/>
          <w:u w:val="single"/>
        </w:rPr>
        <w:t>/1</w:t>
      </w:r>
      <w:r w:rsidR="00CD4493">
        <w:rPr>
          <w:b/>
          <w:sz w:val="32"/>
          <w:szCs w:val="32"/>
          <w:u w:val="single"/>
        </w:rPr>
        <w:t>9</w:t>
      </w:r>
    </w:p>
    <w:p w14:paraId="6C788A0E" w14:textId="77777777" w:rsidR="00480737" w:rsidRDefault="00480737" w:rsidP="006D23BF">
      <w:pPr>
        <w:spacing w:line="276" w:lineRule="auto"/>
        <w:ind w:left="-709" w:right="-908"/>
        <w:jc w:val="both"/>
        <w:rPr>
          <w:szCs w:val="24"/>
        </w:rPr>
      </w:pPr>
    </w:p>
    <w:p w14:paraId="6C788A0F" w14:textId="77777777" w:rsidR="00480737" w:rsidRDefault="00480737" w:rsidP="006D23BF">
      <w:pPr>
        <w:spacing w:line="276" w:lineRule="auto"/>
        <w:ind w:left="-709" w:right="-908"/>
        <w:jc w:val="both"/>
        <w:rPr>
          <w:szCs w:val="24"/>
        </w:rPr>
      </w:pPr>
    </w:p>
    <w:p w14:paraId="6C788A10" w14:textId="77777777" w:rsidR="00480737" w:rsidRPr="004B4C59" w:rsidRDefault="00480737" w:rsidP="006D23BF">
      <w:pPr>
        <w:spacing w:line="276" w:lineRule="auto"/>
        <w:ind w:left="-709" w:right="-908"/>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240"/>
        <w:gridCol w:w="3235"/>
      </w:tblGrid>
      <w:tr w:rsidR="003A7CD1" w:rsidRPr="004B4C59" w14:paraId="6C788A15" w14:textId="77777777" w:rsidTr="003A7CD1">
        <w:tc>
          <w:tcPr>
            <w:tcW w:w="421" w:type="dxa"/>
          </w:tcPr>
          <w:p w14:paraId="77CFBB43" w14:textId="77777777" w:rsidR="003A7CD1" w:rsidRPr="004B4C59" w:rsidRDefault="003A7CD1" w:rsidP="006D23BF">
            <w:pPr>
              <w:spacing w:line="276" w:lineRule="auto"/>
              <w:jc w:val="both"/>
              <w:rPr>
                <w:rFonts w:ascii="Calibri" w:hAnsi="Calibri"/>
                <w:b/>
                <w:szCs w:val="24"/>
              </w:rPr>
            </w:pPr>
          </w:p>
        </w:tc>
        <w:tc>
          <w:tcPr>
            <w:tcW w:w="3240" w:type="dxa"/>
            <w:shd w:val="clear" w:color="auto" w:fill="auto"/>
          </w:tcPr>
          <w:p w14:paraId="6C788A11" w14:textId="4316432E" w:rsidR="003A7CD1" w:rsidRPr="004B4C59" w:rsidRDefault="003A7CD1" w:rsidP="006D23BF">
            <w:pPr>
              <w:spacing w:line="276" w:lineRule="auto"/>
              <w:jc w:val="both"/>
              <w:rPr>
                <w:rFonts w:ascii="Calibri" w:hAnsi="Calibri"/>
                <w:b/>
                <w:szCs w:val="24"/>
              </w:rPr>
            </w:pPr>
            <w:r w:rsidRPr="004B4C59">
              <w:rPr>
                <w:rFonts w:ascii="Calibri" w:hAnsi="Calibri"/>
                <w:b/>
                <w:szCs w:val="24"/>
              </w:rPr>
              <w:t>Representative Name</w:t>
            </w:r>
          </w:p>
        </w:tc>
        <w:tc>
          <w:tcPr>
            <w:tcW w:w="3235" w:type="dxa"/>
            <w:shd w:val="clear" w:color="auto" w:fill="auto"/>
          </w:tcPr>
          <w:p w14:paraId="6C788A12" w14:textId="77777777" w:rsidR="003A7CD1" w:rsidRPr="004B4C59" w:rsidRDefault="003A7CD1" w:rsidP="006D23BF">
            <w:pPr>
              <w:spacing w:line="276" w:lineRule="auto"/>
              <w:jc w:val="both"/>
              <w:rPr>
                <w:rFonts w:ascii="Calibri" w:hAnsi="Calibri"/>
                <w:b/>
                <w:szCs w:val="24"/>
              </w:rPr>
            </w:pPr>
            <w:r w:rsidRPr="004B4C59">
              <w:rPr>
                <w:rFonts w:ascii="Calibri" w:hAnsi="Calibri"/>
                <w:b/>
                <w:szCs w:val="24"/>
              </w:rPr>
              <w:t>Sub-sector</w:t>
            </w:r>
          </w:p>
        </w:tc>
      </w:tr>
      <w:tr w:rsidR="003A7CD1" w:rsidRPr="004B4C59" w14:paraId="6C788A1A" w14:textId="77777777" w:rsidTr="003A7CD1">
        <w:tc>
          <w:tcPr>
            <w:tcW w:w="421" w:type="dxa"/>
          </w:tcPr>
          <w:p w14:paraId="1CFC541B" w14:textId="308D8E87" w:rsidR="003A7CD1" w:rsidRDefault="003A7CD1" w:rsidP="006D23BF">
            <w:pPr>
              <w:spacing w:line="276" w:lineRule="auto"/>
              <w:jc w:val="both"/>
              <w:rPr>
                <w:rFonts w:ascii="Calibri" w:hAnsi="Calibri"/>
                <w:szCs w:val="24"/>
              </w:rPr>
            </w:pPr>
            <w:r>
              <w:rPr>
                <w:rFonts w:ascii="Calibri" w:hAnsi="Calibri"/>
                <w:szCs w:val="24"/>
              </w:rPr>
              <w:t>1</w:t>
            </w:r>
          </w:p>
        </w:tc>
        <w:tc>
          <w:tcPr>
            <w:tcW w:w="3240" w:type="dxa"/>
            <w:shd w:val="clear" w:color="auto" w:fill="auto"/>
          </w:tcPr>
          <w:p w14:paraId="6C788A16" w14:textId="023DADDB" w:rsidR="003A7CD1" w:rsidRPr="004B4C59" w:rsidRDefault="003A7CD1" w:rsidP="006D23BF">
            <w:pPr>
              <w:spacing w:line="276" w:lineRule="auto"/>
              <w:jc w:val="both"/>
              <w:rPr>
                <w:rFonts w:ascii="Calibri" w:hAnsi="Calibri"/>
                <w:szCs w:val="24"/>
              </w:rPr>
            </w:pPr>
            <w:r>
              <w:rPr>
                <w:rFonts w:ascii="Calibri" w:hAnsi="Calibri"/>
                <w:szCs w:val="24"/>
              </w:rPr>
              <w:t>Steve Cullen</w:t>
            </w:r>
          </w:p>
        </w:tc>
        <w:tc>
          <w:tcPr>
            <w:tcW w:w="3235" w:type="dxa"/>
            <w:shd w:val="clear" w:color="auto" w:fill="auto"/>
          </w:tcPr>
          <w:p w14:paraId="6C788A17" w14:textId="77777777" w:rsidR="003A7CD1" w:rsidRPr="004B4C59" w:rsidRDefault="003A7CD1" w:rsidP="006D23BF">
            <w:pPr>
              <w:spacing w:line="276" w:lineRule="auto"/>
              <w:jc w:val="both"/>
              <w:rPr>
                <w:rFonts w:ascii="Calibri" w:hAnsi="Calibri"/>
                <w:szCs w:val="24"/>
              </w:rPr>
            </w:pPr>
            <w:r>
              <w:rPr>
                <w:rFonts w:ascii="Calibri" w:hAnsi="Calibri"/>
                <w:szCs w:val="24"/>
              </w:rPr>
              <w:t>Advice &amp;  Social Policy</w:t>
            </w:r>
          </w:p>
        </w:tc>
      </w:tr>
      <w:tr w:rsidR="003A7CD1" w:rsidRPr="004B4C59" w14:paraId="6C788A1F" w14:textId="77777777" w:rsidTr="003A7CD1">
        <w:trPr>
          <w:trHeight w:val="423"/>
        </w:trPr>
        <w:tc>
          <w:tcPr>
            <w:tcW w:w="421" w:type="dxa"/>
          </w:tcPr>
          <w:p w14:paraId="7A712FD9" w14:textId="41A1A197" w:rsidR="003A7CD1" w:rsidRDefault="003A7CD1" w:rsidP="006D23BF">
            <w:pPr>
              <w:spacing w:line="276" w:lineRule="auto"/>
              <w:jc w:val="both"/>
              <w:rPr>
                <w:rFonts w:ascii="Calibri" w:hAnsi="Calibri"/>
                <w:szCs w:val="24"/>
              </w:rPr>
            </w:pPr>
            <w:r>
              <w:rPr>
                <w:rFonts w:ascii="Calibri" w:hAnsi="Calibri"/>
                <w:szCs w:val="24"/>
              </w:rPr>
              <w:t>2</w:t>
            </w:r>
          </w:p>
        </w:tc>
        <w:tc>
          <w:tcPr>
            <w:tcW w:w="3240" w:type="dxa"/>
            <w:shd w:val="clear" w:color="auto" w:fill="auto"/>
          </w:tcPr>
          <w:p w14:paraId="6C788A1B" w14:textId="17564AC5" w:rsidR="003A7CD1" w:rsidRPr="004B4C59" w:rsidRDefault="003A7CD1" w:rsidP="006D23BF">
            <w:pPr>
              <w:spacing w:line="276" w:lineRule="auto"/>
              <w:jc w:val="both"/>
              <w:rPr>
                <w:rFonts w:ascii="Calibri" w:hAnsi="Calibri"/>
                <w:szCs w:val="24"/>
              </w:rPr>
            </w:pPr>
            <w:r>
              <w:rPr>
                <w:rFonts w:ascii="Calibri" w:hAnsi="Calibri"/>
                <w:szCs w:val="24"/>
              </w:rPr>
              <w:t xml:space="preserve">Janice Hayes </w:t>
            </w:r>
          </w:p>
        </w:tc>
        <w:tc>
          <w:tcPr>
            <w:tcW w:w="3235" w:type="dxa"/>
            <w:shd w:val="clear" w:color="auto" w:fill="auto"/>
          </w:tcPr>
          <w:p w14:paraId="6C788A1C" w14:textId="77777777" w:rsidR="003A7CD1" w:rsidRPr="004B4C59" w:rsidRDefault="003A7CD1" w:rsidP="006D23BF">
            <w:pPr>
              <w:spacing w:line="276" w:lineRule="auto"/>
              <w:jc w:val="both"/>
              <w:rPr>
                <w:rFonts w:ascii="Calibri" w:hAnsi="Calibri"/>
                <w:szCs w:val="24"/>
              </w:rPr>
            </w:pPr>
            <w:r w:rsidRPr="004B4C59">
              <w:rPr>
                <w:rFonts w:ascii="Calibri" w:hAnsi="Calibri"/>
                <w:szCs w:val="24"/>
              </w:rPr>
              <w:t>Arts &amp; Culture</w:t>
            </w:r>
          </w:p>
        </w:tc>
      </w:tr>
      <w:tr w:rsidR="003A7CD1" w:rsidRPr="004B4C59" w14:paraId="6C788A24" w14:textId="77777777" w:rsidTr="003A7CD1">
        <w:trPr>
          <w:trHeight w:val="414"/>
        </w:trPr>
        <w:tc>
          <w:tcPr>
            <w:tcW w:w="421" w:type="dxa"/>
          </w:tcPr>
          <w:p w14:paraId="76C9B17F" w14:textId="70C101CF" w:rsidR="003A7CD1" w:rsidRDefault="003A7CD1" w:rsidP="006D23BF">
            <w:pPr>
              <w:spacing w:line="276" w:lineRule="auto"/>
              <w:jc w:val="both"/>
              <w:rPr>
                <w:rFonts w:ascii="Calibri" w:hAnsi="Calibri"/>
                <w:szCs w:val="24"/>
              </w:rPr>
            </w:pPr>
            <w:r>
              <w:rPr>
                <w:rFonts w:ascii="Calibri" w:hAnsi="Calibri"/>
                <w:szCs w:val="24"/>
              </w:rPr>
              <w:t>3</w:t>
            </w:r>
          </w:p>
        </w:tc>
        <w:tc>
          <w:tcPr>
            <w:tcW w:w="3240" w:type="dxa"/>
            <w:shd w:val="clear" w:color="auto" w:fill="auto"/>
          </w:tcPr>
          <w:p w14:paraId="6C788A20" w14:textId="7AC3D5AC" w:rsidR="003A7CD1" w:rsidRPr="004B4C59" w:rsidRDefault="003A7CD1" w:rsidP="00CD4493">
            <w:pPr>
              <w:spacing w:line="276" w:lineRule="auto"/>
              <w:jc w:val="both"/>
              <w:rPr>
                <w:rFonts w:ascii="Calibri" w:hAnsi="Calibri"/>
                <w:szCs w:val="24"/>
              </w:rPr>
            </w:pPr>
            <w:r>
              <w:rPr>
                <w:rFonts w:ascii="Calibri" w:hAnsi="Calibri"/>
                <w:szCs w:val="24"/>
              </w:rPr>
              <w:t xml:space="preserve">Wyn Higham </w:t>
            </w:r>
            <w:r w:rsidR="00C048AB">
              <w:rPr>
                <w:rFonts w:ascii="Calibri" w:hAnsi="Calibri"/>
                <w:szCs w:val="24"/>
              </w:rPr>
              <w:t>&amp;</w:t>
            </w:r>
            <w:r w:rsidR="00CD4493">
              <w:rPr>
                <w:rFonts w:ascii="Calibri" w:hAnsi="Calibri"/>
                <w:szCs w:val="24"/>
              </w:rPr>
              <w:t xml:space="preserve"> Susan Cassapi </w:t>
            </w:r>
            <w:r w:rsidR="00C048AB">
              <w:rPr>
                <w:rFonts w:ascii="Calibri" w:hAnsi="Calibri"/>
                <w:szCs w:val="24"/>
              </w:rPr>
              <w:t xml:space="preserve">– Deputy) </w:t>
            </w:r>
          </w:p>
        </w:tc>
        <w:tc>
          <w:tcPr>
            <w:tcW w:w="3235" w:type="dxa"/>
            <w:shd w:val="clear" w:color="auto" w:fill="auto"/>
          </w:tcPr>
          <w:p w14:paraId="6C788A21" w14:textId="00BE7BA1" w:rsidR="003A7CD1" w:rsidRPr="004B4C59" w:rsidRDefault="003A7CD1" w:rsidP="006D23BF">
            <w:pPr>
              <w:spacing w:line="276" w:lineRule="auto"/>
              <w:jc w:val="both"/>
              <w:rPr>
                <w:rFonts w:ascii="Calibri" w:hAnsi="Calibri"/>
                <w:szCs w:val="24"/>
              </w:rPr>
            </w:pPr>
            <w:r>
              <w:rPr>
                <w:rFonts w:ascii="Calibri" w:hAnsi="Calibri"/>
                <w:szCs w:val="24"/>
              </w:rPr>
              <w:t xml:space="preserve">Carers </w:t>
            </w:r>
          </w:p>
        </w:tc>
      </w:tr>
      <w:tr w:rsidR="003A7CD1" w:rsidRPr="004B4C59" w14:paraId="6C788A29" w14:textId="77777777" w:rsidTr="003A7CD1">
        <w:trPr>
          <w:trHeight w:val="391"/>
        </w:trPr>
        <w:tc>
          <w:tcPr>
            <w:tcW w:w="421" w:type="dxa"/>
          </w:tcPr>
          <w:p w14:paraId="1B8D2B86" w14:textId="376F47E1" w:rsidR="003A7CD1" w:rsidRDefault="003A7CD1" w:rsidP="006D23BF">
            <w:pPr>
              <w:spacing w:line="276" w:lineRule="auto"/>
              <w:jc w:val="both"/>
              <w:rPr>
                <w:rFonts w:ascii="Calibri" w:hAnsi="Calibri"/>
                <w:szCs w:val="24"/>
              </w:rPr>
            </w:pPr>
            <w:r>
              <w:rPr>
                <w:rFonts w:ascii="Calibri" w:hAnsi="Calibri"/>
                <w:szCs w:val="24"/>
              </w:rPr>
              <w:t>4</w:t>
            </w:r>
          </w:p>
        </w:tc>
        <w:tc>
          <w:tcPr>
            <w:tcW w:w="3240" w:type="dxa"/>
            <w:shd w:val="clear" w:color="auto" w:fill="auto"/>
          </w:tcPr>
          <w:p w14:paraId="6C788A25" w14:textId="31CE39F8" w:rsidR="003A7CD1" w:rsidRPr="00483C53" w:rsidRDefault="003A7CD1" w:rsidP="00C048AB">
            <w:pPr>
              <w:spacing w:line="276" w:lineRule="auto"/>
              <w:jc w:val="both"/>
              <w:rPr>
                <w:rFonts w:ascii="Calibri" w:hAnsi="Calibri"/>
                <w:szCs w:val="24"/>
              </w:rPr>
            </w:pPr>
            <w:r>
              <w:rPr>
                <w:rFonts w:ascii="Calibri" w:hAnsi="Calibri"/>
                <w:szCs w:val="24"/>
              </w:rPr>
              <w:t xml:space="preserve">Dave McNicholl </w:t>
            </w:r>
            <w:r w:rsidR="00C048AB">
              <w:rPr>
                <w:rFonts w:ascii="Calibri" w:hAnsi="Calibri"/>
                <w:szCs w:val="24"/>
              </w:rPr>
              <w:t xml:space="preserve">&amp; Leon Carroll Interim </w:t>
            </w:r>
          </w:p>
        </w:tc>
        <w:tc>
          <w:tcPr>
            <w:tcW w:w="3235" w:type="dxa"/>
            <w:shd w:val="clear" w:color="auto" w:fill="auto"/>
          </w:tcPr>
          <w:p w14:paraId="6C788A26" w14:textId="77777777" w:rsidR="003A7CD1" w:rsidRPr="004B4C59" w:rsidRDefault="003A7CD1" w:rsidP="006D23BF">
            <w:pPr>
              <w:spacing w:line="276" w:lineRule="auto"/>
              <w:jc w:val="both"/>
              <w:rPr>
                <w:rFonts w:ascii="Calibri" w:hAnsi="Calibri"/>
                <w:szCs w:val="24"/>
              </w:rPr>
            </w:pPr>
            <w:r w:rsidRPr="004B4C59">
              <w:rPr>
                <w:rFonts w:ascii="Calibri" w:hAnsi="Calibri"/>
                <w:szCs w:val="24"/>
              </w:rPr>
              <w:t>Children &amp; Families</w:t>
            </w:r>
          </w:p>
        </w:tc>
      </w:tr>
      <w:tr w:rsidR="003A7CD1" w:rsidRPr="004B4C59" w14:paraId="6C788A2E" w14:textId="77777777" w:rsidTr="003A7CD1">
        <w:tc>
          <w:tcPr>
            <w:tcW w:w="421" w:type="dxa"/>
          </w:tcPr>
          <w:p w14:paraId="6E1F5250" w14:textId="432548F2" w:rsidR="003A7CD1" w:rsidRDefault="003A7CD1" w:rsidP="006D23BF">
            <w:pPr>
              <w:spacing w:line="276" w:lineRule="auto"/>
              <w:jc w:val="both"/>
              <w:rPr>
                <w:rFonts w:ascii="Calibri" w:hAnsi="Calibri"/>
                <w:szCs w:val="24"/>
              </w:rPr>
            </w:pPr>
            <w:r>
              <w:rPr>
                <w:rFonts w:ascii="Calibri" w:hAnsi="Calibri"/>
                <w:szCs w:val="24"/>
              </w:rPr>
              <w:t>5</w:t>
            </w:r>
          </w:p>
        </w:tc>
        <w:tc>
          <w:tcPr>
            <w:tcW w:w="3240" w:type="dxa"/>
            <w:shd w:val="clear" w:color="auto" w:fill="auto"/>
          </w:tcPr>
          <w:p w14:paraId="6C788A2A" w14:textId="168056B3" w:rsidR="003A7CD1" w:rsidRPr="004B4C59" w:rsidRDefault="003A7CD1" w:rsidP="006D23BF">
            <w:pPr>
              <w:spacing w:line="276" w:lineRule="auto"/>
              <w:jc w:val="both"/>
              <w:rPr>
                <w:rFonts w:ascii="Calibri" w:hAnsi="Calibri"/>
                <w:szCs w:val="24"/>
              </w:rPr>
            </w:pPr>
            <w:r>
              <w:rPr>
                <w:rFonts w:ascii="Calibri" w:hAnsi="Calibri"/>
                <w:szCs w:val="24"/>
              </w:rPr>
              <w:t xml:space="preserve">Derek Jones </w:t>
            </w:r>
          </w:p>
        </w:tc>
        <w:tc>
          <w:tcPr>
            <w:tcW w:w="3235" w:type="dxa"/>
            <w:shd w:val="clear" w:color="auto" w:fill="auto"/>
          </w:tcPr>
          <w:p w14:paraId="6C788A2B" w14:textId="77777777" w:rsidR="003A7CD1" w:rsidRPr="004B4C59" w:rsidRDefault="003A7CD1" w:rsidP="006D23BF">
            <w:pPr>
              <w:spacing w:line="276" w:lineRule="auto"/>
              <w:jc w:val="both"/>
              <w:rPr>
                <w:rFonts w:ascii="Calibri" w:hAnsi="Calibri"/>
                <w:szCs w:val="24"/>
              </w:rPr>
            </w:pPr>
            <w:r w:rsidRPr="004B4C59">
              <w:rPr>
                <w:rFonts w:ascii="Calibri" w:hAnsi="Calibri"/>
                <w:szCs w:val="24"/>
              </w:rPr>
              <w:t>Disability</w:t>
            </w:r>
          </w:p>
        </w:tc>
      </w:tr>
      <w:tr w:rsidR="003A7CD1" w:rsidRPr="004B4C59" w14:paraId="6C788A33" w14:textId="77777777" w:rsidTr="003A7CD1">
        <w:tc>
          <w:tcPr>
            <w:tcW w:w="421" w:type="dxa"/>
          </w:tcPr>
          <w:p w14:paraId="164378F5" w14:textId="086C4D53" w:rsidR="003A7CD1" w:rsidRPr="004B4C59" w:rsidRDefault="003A7CD1" w:rsidP="006D23BF">
            <w:pPr>
              <w:spacing w:line="276" w:lineRule="auto"/>
              <w:jc w:val="both"/>
              <w:rPr>
                <w:rFonts w:ascii="Calibri" w:hAnsi="Calibri"/>
                <w:szCs w:val="24"/>
              </w:rPr>
            </w:pPr>
            <w:r>
              <w:rPr>
                <w:rFonts w:ascii="Calibri" w:hAnsi="Calibri"/>
                <w:szCs w:val="24"/>
              </w:rPr>
              <w:t>6</w:t>
            </w:r>
          </w:p>
        </w:tc>
        <w:tc>
          <w:tcPr>
            <w:tcW w:w="3240" w:type="dxa"/>
            <w:shd w:val="clear" w:color="auto" w:fill="auto"/>
          </w:tcPr>
          <w:p w14:paraId="6C788A2F" w14:textId="70B446C5" w:rsidR="003A7CD1" w:rsidRPr="004B4C59" w:rsidRDefault="003A7CD1" w:rsidP="006D23BF">
            <w:pPr>
              <w:spacing w:line="276" w:lineRule="auto"/>
              <w:jc w:val="both"/>
              <w:rPr>
                <w:rFonts w:ascii="Calibri" w:hAnsi="Calibri"/>
                <w:szCs w:val="24"/>
              </w:rPr>
            </w:pPr>
            <w:r w:rsidRPr="004B4C59">
              <w:rPr>
                <w:rFonts w:ascii="Calibri" w:hAnsi="Calibri"/>
                <w:szCs w:val="24"/>
              </w:rPr>
              <w:t>Hasan Kazi</w:t>
            </w:r>
          </w:p>
        </w:tc>
        <w:tc>
          <w:tcPr>
            <w:tcW w:w="3235" w:type="dxa"/>
            <w:shd w:val="clear" w:color="auto" w:fill="auto"/>
          </w:tcPr>
          <w:p w14:paraId="6C788A30" w14:textId="77777777" w:rsidR="003A7CD1" w:rsidRPr="004B4C59" w:rsidRDefault="003A7CD1" w:rsidP="006D23BF">
            <w:pPr>
              <w:spacing w:line="276" w:lineRule="auto"/>
              <w:jc w:val="both"/>
              <w:rPr>
                <w:rFonts w:ascii="Calibri" w:hAnsi="Calibri"/>
                <w:szCs w:val="24"/>
              </w:rPr>
            </w:pPr>
            <w:r w:rsidRPr="004B4C59">
              <w:rPr>
                <w:rFonts w:ascii="Calibri" w:hAnsi="Calibri"/>
                <w:szCs w:val="24"/>
              </w:rPr>
              <w:t>Ethnic Associations</w:t>
            </w:r>
          </w:p>
        </w:tc>
      </w:tr>
      <w:tr w:rsidR="003A7CD1" w:rsidRPr="004B4C59" w14:paraId="6C788A38" w14:textId="77777777" w:rsidTr="003A7CD1">
        <w:tc>
          <w:tcPr>
            <w:tcW w:w="421" w:type="dxa"/>
          </w:tcPr>
          <w:p w14:paraId="791A89A5" w14:textId="3DDF21B9" w:rsidR="003A7CD1" w:rsidRDefault="003A7CD1" w:rsidP="006D23BF">
            <w:pPr>
              <w:spacing w:line="276" w:lineRule="auto"/>
              <w:jc w:val="both"/>
              <w:rPr>
                <w:rFonts w:ascii="Calibri" w:hAnsi="Calibri"/>
                <w:szCs w:val="24"/>
              </w:rPr>
            </w:pPr>
            <w:r>
              <w:rPr>
                <w:rFonts w:ascii="Calibri" w:hAnsi="Calibri"/>
                <w:szCs w:val="24"/>
              </w:rPr>
              <w:t>7</w:t>
            </w:r>
          </w:p>
        </w:tc>
        <w:tc>
          <w:tcPr>
            <w:tcW w:w="3240" w:type="dxa"/>
            <w:shd w:val="clear" w:color="auto" w:fill="auto"/>
          </w:tcPr>
          <w:p w14:paraId="6C788A34" w14:textId="792997B7" w:rsidR="003A7CD1" w:rsidRPr="004B4C59" w:rsidRDefault="003A7CD1" w:rsidP="006D23BF">
            <w:pPr>
              <w:spacing w:line="276" w:lineRule="auto"/>
              <w:jc w:val="both"/>
              <w:rPr>
                <w:rFonts w:ascii="Calibri" w:hAnsi="Calibri"/>
                <w:szCs w:val="24"/>
              </w:rPr>
            </w:pPr>
            <w:r>
              <w:rPr>
                <w:rFonts w:ascii="Calibri" w:hAnsi="Calibri"/>
                <w:szCs w:val="24"/>
              </w:rPr>
              <w:t xml:space="preserve">Vacant </w:t>
            </w:r>
          </w:p>
        </w:tc>
        <w:tc>
          <w:tcPr>
            <w:tcW w:w="3235" w:type="dxa"/>
            <w:shd w:val="clear" w:color="auto" w:fill="auto"/>
          </w:tcPr>
          <w:p w14:paraId="6C788A35" w14:textId="77777777" w:rsidR="003A7CD1" w:rsidRPr="004B4C59" w:rsidRDefault="003A7CD1" w:rsidP="006D23BF">
            <w:pPr>
              <w:spacing w:line="276" w:lineRule="auto"/>
              <w:jc w:val="both"/>
              <w:rPr>
                <w:rFonts w:ascii="Calibri" w:hAnsi="Calibri"/>
                <w:szCs w:val="24"/>
              </w:rPr>
            </w:pPr>
            <w:r w:rsidRPr="004B4C59">
              <w:rPr>
                <w:rFonts w:ascii="Calibri" w:hAnsi="Calibri"/>
                <w:szCs w:val="24"/>
              </w:rPr>
              <w:t>Faith</w:t>
            </w:r>
          </w:p>
        </w:tc>
      </w:tr>
      <w:tr w:rsidR="003A7CD1" w:rsidRPr="004B4C59" w14:paraId="6C788A3D" w14:textId="77777777" w:rsidTr="003A7CD1">
        <w:tc>
          <w:tcPr>
            <w:tcW w:w="421" w:type="dxa"/>
          </w:tcPr>
          <w:p w14:paraId="425ECA1F" w14:textId="341D955E" w:rsidR="003A7CD1" w:rsidRDefault="003A7CD1" w:rsidP="006D23BF">
            <w:pPr>
              <w:spacing w:line="276" w:lineRule="auto"/>
              <w:jc w:val="both"/>
              <w:rPr>
                <w:rFonts w:ascii="Calibri" w:hAnsi="Calibri"/>
                <w:szCs w:val="24"/>
              </w:rPr>
            </w:pPr>
            <w:r>
              <w:rPr>
                <w:rFonts w:ascii="Calibri" w:hAnsi="Calibri"/>
                <w:szCs w:val="24"/>
              </w:rPr>
              <w:t>8</w:t>
            </w:r>
          </w:p>
        </w:tc>
        <w:tc>
          <w:tcPr>
            <w:tcW w:w="3240" w:type="dxa"/>
            <w:shd w:val="clear" w:color="auto" w:fill="auto"/>
          </w:tcPr>
          <w:p w14:paraId="6C788A39" w14:textId="4AB2FFEF" w:rsidR="003A7CD1" w:rsidRPr="004B4C59" w:rsidRDefault="003A7CD1" w:rsidP="006D23BF">
            <w:pPr>
              <w:spacing w:line="276" w:lineRule="auto"/>
              <w:jc w:val="both"/>
              <w:rPr>
                <w:rFonts w:ascii="Calibri" w:hAnsi="Calibri"/>
                <w:szCs w:val="24"/>
              </w:rPr>
            </w:pPr>
            <w:r>
              <w:rPr>
                <w:rFonts w:ascii="Calibri" w:hAnsi="Calibri"/>
                <w:szCs w:val="24"/>
              </w:rPr>
              <w:t>Lydia Thompson</w:t>
            </w:r>
          </w:p>
        </w:tc>
        <w:tc>
          <w:tcPr>
            <w:tcW w:w="3235" w:type="dxa"/>
            <w:shd w:val="clear" w:color="auto" w:fill="auto"/>
          </w:tcPr>
          <w:p w14:paraId="6C788A3A" w14:textId="77777777" w:rsidR="003A7CD1" w:rsidRPr="004B4C59" w:rsidRDefault="003A7CD1" w:rsidP="006D23BF">
            <w:pPr>
              <w:spacing w:line="276" w:lineRule="auto"/>
              <w:jc w:val="both"/>
              <w:rPr>
                <w:rFonts w:ascii="Calibri" w:hAnsi="Calibri"/>
                <w:szCs w:val="24"/>
              </w:rPr>
            </w:pPr>
            <w:r w:rsidRPr="004B4C59">
              <w:rPr>
                <w:rFonts w:ascii="Calibri" w:hAnsi="Calibri"/>
                <w:szCs w:val="24"/>
              </w:rPr>
              <w:t>Health &amp; Social Care</w:t>
            </w:r>
          </w:p>
        </w:tc>
      </w:tr>
      <w:tr w:rsidR="003A7CD1" w:rsidRPr="004B4C59" w14:paraId="6C788A42" w14:textId="77777777" w:rsidTr="003A7CD1">
        <w:tc>
          <w:tcPr>
            <w:tcW w:w="421" w:type="dxa"/>
          </w:tcPr>
          <w:p w14:paraId="365EB70D" w14:textId="6DF804D9" w:rsidR="003A7CD1" w:rsidRDefault="003A7CD1" w:rsidP="006D23BF">
            <w:pPr>
              <w:spacing w:line="276" w:lineRule="auto"/>
              <w:jc w:val="both"/>
              <w:rPr>
                <w:rFonts w:ascii="Calibri" w:hAnsi="Calibri"/>
                <w:szCs w:val="24"/>
              </w:rPr>
            </w:pPr>
            <w:r>
              <w:rPr>
                <w:rFonts w:ascii="Calibri" w:hAnsi="Calibri"/>
                <w:szCs w:val="24"/>
              </w:rPr>
              <w:t>9</w:t>
            </w:r>
          </w:p>
        </w:tc>
        <w:tc>
          <w:tcPr>
            <w:tcW w:w="3240" w:type="dxa"/>
            <w:shd w:val="clear" w:color="auto" w:fill="auto"/>
          </w:tcPr>
          <w:p w14:paraId="6C788A3E" w14:textId="4B4F1840" w:rsidR="003A7CD1" w:rsidRPr="004B4C59" w:rsidRDefault="003A7CD1" w:rsidP="006D23BF">
            <w:pPr>
              <w:spacing w:line="276" w:lineRule="auto"/>
              <w:jc w:val="both"/>
              <w:rPr>
                <w:rFonts w:ascii="Calibri" w:hAnsi="Calibri"/>
                <w:szCs w:val="24"/>
              </w:rPr>
            </w:pPr>
            <w:r>
              <w:rPr>
                <w:rFonts w:ascii="Calibri" w:hAnsi="Calibri"/>
                <w:szCs w:val="24"/>
              </w:rPr>
              <w:t>Matt Davenport</w:t>
            </w:r>
          </w:p>
        </w:tc>
        <w:tc>
          <w:tcPr>
            <w:tcW w:w="3235" w:type="dxa"/>
            <w:shd w:val="clear" w:color="auto" w:fill="auto"/>
          </w:tcPr>
          <w:p w14:paraId="6C788A3F" w14:textId="77777777" w:rsidR="003A7CD1" w:rsidRPr="004B4C59" w:rsidRDefault="003A7CD1" w:rsidP="006D23BF">
            <w:pPr>
              <w:spacing w:line="276" w:lineRule="auto"/>
              <w:jc w:val="both"/>
              <w:rPr>
                <w:rFonts w:ascii="Calibri" w:hAnsi="Calibri"/>
                <w:szCs w:val="24"/>
              </w:rPr>
            </w:pPr>
            <w:r w:rsidRPr="004B4C59">
              <w:rPr>
                <w:rFonts w:ascii="Calibri" w:hAnsi="Calibri"/>
                <w:szCs w:val="24"/>
              </w:rPr>
              <w:t>Housing/Homeless</w:t>
            </w:r>
          </w:p>
        </w:tc>
      </w:tr>
      <w:tr w:rsidR="003A7CD1" w:rsidRPr="004B4C59" w14:paraId="6C788A47" w14:textId="77777777" w:rsidTr="003A7CD1">
        <w:tc>
          <w:tcPr>
            <w:tcW w:w="421" w:type="dxa"/>
          </w:tcPr>
          <w:p w14:paraId="0C0310F7" w14:textId="2758AA3C" w:rsidR="003A7CD1" w:rsidRPr="004B4C59" w:rsidRDefault="003A7CD1" w:rsidP="006D23BF">
            <w:pPr>
              <w:spacing w:line="276" w:lineRule="auto"/>
              <w:jc w:val="both"/>
              <w:rPr>
                <w:rFonts w:ascii="Calibri" w:hAnsi="Calibri"/>
                <w:szCs w:val="24"/>
              </w:rPr>
            </w:pPr>
            <w:r>
              <w:rPr>
                <w:rFonts w:ascii="Calibri" w:hAnsi="Calibri"/>
                <w:szCs w:val="24"/>
              </w:rPr>
              <w:t>10</w:t>
            </w:r>
          </w:p>
        </w:tc>
        <w:tc>
          <w:tcPr>
            <w:tcW w:w="3240" w:type="dxa"/>
            <w:shd w:val="clear" w:color="auto" w:fill="auto"/>
          </w:tcPr>
          <w:p w14:paraId="6C788A43" w14:textId="52B50BC4" w:rsidR="003A7CD1" w:rsidRPr="004B4C59" w:rsidRDefault="003A7CD1" w:rsidP="006D23BF">
            <w:pPr>
              <w:spacing w:line="276" w:lineRule="auto"/>
              <w:jc w:val="both"/>
              <w:rPr>
                <w:rFonts w:ascii="Calibri" w:hAnsi="Calibri"/>
                <w:szCs w:val="24"/>
              </w:rPr>
            </w:pPr>
            <w:r w:rsidRPr="004B4C59">
              <w:rPr>
                <w:rFonts w:ascii="Calibri" w:hAnsi="Calibri"/>
                <w:szCs w:val="24"/>
              </w:rPr>
              <w:t>Alison Cullen</w:t>
            </w:r>
          </w:p>
        </w:tc>
        <w:tc>
          <w:tcPr>
            <w:tcW w:w="3235" w:type="dxa"/>
            <w:shd w:val="clear" w:color="auto" w:fill="auto"/>
          </w:tcPr>
          <w:p w14:paraId="6C788A44" w14:textId="2478E8EC" w:rsidR="003A7CD1" w:rsidRPr="004B4C59" w:rsidRDefault="003A7CD1" w:rsidP="006D23BF">
            <w:pPr>
              <w:spacing w:line="276" w:lineRule="auto"/>
              <w:jc w:val="both"/>
              <w:rPr>
                <w:rFonts w:ascii="Calibri" w:hAnsi="Calibri"/>
                <w:szCs w:val="24"/>
              </w:rPr>
            </w:pPr>
            <w:r w:rsidRPr="004B4C59">
              <w:rPr>
                <w:rFonts w:ascii="Calibri" w:hAnsi="Calibri"/>
                <w:szCs w:val="24"/>
              </w:rPr>
              <w:t>Infrastructure</w:t>
            </w:r>
          </w:p>
        </w:tc>
      </w:tr>
      <w:tr w:rsidR="003A7CD1" w:rsidRPr="004B4C59" w14:paraId="6C788A4C" w14:textId="77777777" w:rsidTr="003A7CD1">
        <w:tc>
          <w:tcPr>
            <w:tcW w:w="421" w:type="dxa"/>
          </w:tcPr>
          <w:p w14:paraId="3D01A36D" w14:textId="0FA5E568" w:rsidR="003A7CD1" w:rsidRPr="004B4C59" w:rsidRDefault="003A7CD1" w:rsidP="006D23BF">
            <w:pPr>
              <w:spacing w:line="276" w:lineRule="auto"/>
              <w:jc w:val="both"/>
              <w:rPr>
                <w:rFonts w:ascii="Calibri" w:hAnsi="Calibri"/>
                <w:szCs w:val="24"/>
              </w:rPr>
            </w:pPr>
            <w:r>
              <w:rPr>
                <w:rFonts w:ascii="Calibri" w:hAnsi="Calibri"/>
                <w:szCs w:val="24"/>
              </w:rPr>
              <w:t>11</w:t>
            </w:r>
          </w:p>
        </w:tc>
        <w:tc>
          <w:tcPr>
            <w:tcW w:w="3240" w:type="dxa"/>
            <w:shd w:val="clear" w:color="auto" w:fill="auto"/>
          </w:tcPr>
          <w:p w14:paraId="6C788A48" w14:textId="37071324" w:rsidR="003A7CD1" w:rsidRPr="004B4C59" w:rsidRDefault="003A7CD1" w:rsidP="006D23BF">
            <w:pPr>
              <w:spacing w:line="276" w:lineRule="auto"/>
              <w:jc w:val="both"/>
              <w:rPr>
                <w:rFonts w:ascii="Calibri" w:hAnsi="Calibri"/>
                <w:szCs w:val="24"/>
              </w:rPr>
            </w:pPr>
            <w:r w:rsidRPr="004B4C59">
              <w:rPr>
                <w:rFonts w:ascii="Calibri" w:hAnsi="Calibri"/>
                <w:szCs w:val="24"/>
              </w:rPr>
              <w:t>Mandy Taviner</w:t>
            </w:r>
          </w:p>
        </w:tc>
        <w:tc>
          <w:tcPr>
            <w:tcW w:w="3235" w:type="dxa"/>
            <w:shd w:val="clear" w:color="auto" w:fill="auto"/>
          </w:tcPr>
          <w:p w14:paraId="6C788A49" w14:textId="77777777" w:rsidR="003A7CD1" w:rsidRPr="004B4C59" w:rsidRDefault="003A7CD1" w:rsidP="006D23BF">
            <w:pPr>
              <w:spacing w:line="276" w:lineRule="auto"/>
              <w:jc w:val="both"/>
              <w:rPr>
                <w:rFonts w:ascii="Calibri" w:hAnsi="Calibri"/>
                <w:szCs w:val="24"/>
              </w:rPr>
            </w:pPr>
            <w:r w:rsidRPr="004B4C59">
              <w:rPr>
                <w:rFonts w:ascii="Calibri" w:hAnsi="Calibri"/>
                <w:szCs w:val="24"/>
              </w:rPr>
              <w:t>Learning Disabilities</w:t>
            </w:r>
          </w:p>
        </w:tc>
      </w:tr>
      <w:tr w:rsidR="003A7CD1" w:rsidRPr="004B4C59" w14:paraId="6C788A51" w14:textId="77777777" w:rsidTr="003A7CD1">
        <w:tc>
          <w:tcPr>
            <w:tcW w:w="421" w:type="dxa"/>
          </w:tcPr>
          <w:p w14:paraId="73C49717" w14:textId="464B75BA" w:rsidR="003A7CD1" w:rsidRDefault="003A7CD1" w:rsidP="006D23BF">
            <w:pPr>
              <w:spacing w:line="276" w:lineRule="auto"/>
              <w:jc w:val="both"/>
              <w:rPr>
                <w:rFonts w:ascii="Calibri" w:hAnsi="Calibri"/>
                <w:szCs w:val="24"/>
              </w:rPr>
            </w:pPr>
            <w:r>
              <w:rPr>
                <w:rFonts w:ascii="Calibri" w:hAnsi="Calibri"/>
                <w:szCs w:val="24"/>
              </w:rPr>
              <w:t>12</w:t>
            </w:r>
          </w:p>
        </w:tc>
        <w:tc>
          <w:tcPr>
            <w:tcW w:w="3240" w:type="dxa"/>
            <w:shd w:val="clear" w:color="auto" w:fill="auto"/>
          </w:tcPr>
          <w:p w14:paraId="6C788A4D" w14:textId="30DD9A7A" w:rsidR="003A7CD1" w:rsidRPr="004B4C59" w:rsidRDefault="003A7CD1" w:rsidP="006D23BF">
            <w:pPr>
              <w:spacing w:line="276" w:lineRule="auto"/>
              <w:jc w:val="both"/>
              <w:rPr>
                <w:rFonts w:ascii="Calibri" w:hAnsi="Calibri"/>
                <w:szCs w:val="24"/>
              </w:rPr>
            </w:pPr>
            <w:r>
              <w:rPr>
                <w:rFonts w:ascii="Calibri" w:hAnsi="Calibri"/>
                <w:szCs w:val="24"/>
              </w:rPr>
              <w:t>Stef Woof</w:t>
            </w:r>
          </w:p>
        </w:tc>
        <w:tc>
          <w:tcPr>
            <w:tcW w:w="3235" w:type="dxa"/>
            <w:shd w:val="clear" w:color="auto" w:fill="auto"/>
          </w:tcPr>
          <w:p w14:paraId="6C788A4E" w14:textId="530C933A" w:rsidR="003A7CD1" w:rsidRPr="004B4C59" w:rsidRDefault="003A7CD1" w:rsidP="006D23BF">
            <w:pPr>
              <w:spacing w:line="276" w:lineRule="auto"/>
              <w:jc w:val="both"/>
              <w:rPr>
                <w:rFonts w:ascii="Calibri" w:hAnsi="Calibri"/>
                <w:szCs w:val="24"/>
              </w:rPr>
            </w:pPr>
            <w:r>
              <w:rPr>
                <w:rFonts w:ascii="Calibri" w:hAnsi="Calibri"/>
                <w:szCs w:val="24"/>
              </w:rPr>
              <w:t xml:space="preserve">Infrastructure </w:t>
            </w:r>
          </w:p>
        </w:tc>
      </w:tr>
      <w:tr w:rsidR="003A7CD1" w:rsidRPr="004B4C59" w14:paraId="6C788A5B" w14:textId="77777777" w:rsidTr="003A7CD1">
        <w:tc>
          <w:tcPr>
            <w:tcW w:w="421" w:type="dxa"/>
          </w:tcPr>
          <w:p w14:paraId="33E615A5" w14:textId="37F1C951" w:rsidR="003A7CD1" w:rsidRDefault="003A7CD1" w:rsidP="006D23BF">
            <w:pPr>
              <w:spacing w:line="276" w:lineRule="auto"/>
              <w:jc w:val="both"/>
              <w:rPr>
                <w:rFonts w:ascii="Calibri" w:hAnsi="Calibri"/>
                <w:szCs w:val="24"/>
              </w:rPr>
            </w:pPr>
            <w:r>
              <w:rPr>
                <w:rFonts w:ascii="Calibri" w:hAnsi="Calibri"/>
                <w:szCs w:val="24"/>
              </w:rPr>
              <w:t>13</w:t>
            </w:r>
          </w:p>
        </w:tc>
        <w:tc>
          <w:tcPr>
            <w:tcW w:w="3240" w:type="dxa"/>
            <w:shd w:val="clear" w:color="auto" w:fill="auto"/>
          </w:tcPr>
          <w:p w14:paraId="6C788A57" w14:textId="4A8C725D" w:rsidR="003A7CD1" w:rsidRPr="004B4C59" w:rsidRDefault="003A7CD1" w:rsidP="006D23BF">
            <w:pPr>
              <w:spacing w:line="276" w:lineRule="auto"/>
              <w:jc w:val="both"/>
              <w:rPr>
                <w:rFonts w:ascii="Calibri" w:hAnsi="Calibri"/>
                <w:szCs w:val="24"/>
              </w:rPr>
            </w:pPr>
            <w:r>
              <w:rPr>
                <w:rFonts w:ascii="Calibri" w:hAnsi="Calibri"/>
                <w:szCs w:val="24"/>
              </w:rPr>
              <w:t xml:space="preserve">Michael Sheppard </w:t>
            </w:r>
          </w:p>
        </w:tc>
        <w:tc>
          <w:tcPr>
            <w:tcW w:w="3235" w:type="dxa"/>
            <w:shd w:val="clear" w:color="auto" w:fill="auto"/>
          </w:tcPr>
          <w:p w14:paraId="6C788A58" w14:textId="77777777" w:rsidR="003A7CD1" w:rsidRPr="004B4C59" w:rsidRDefault="003A7CD1" w:rsidP="006D23BF">
            <w:pPr>
              <w:spacing w:line="276" w:lineRule="auto"/>
              <w:jc w:val="both"/>
              <w:rPr>
                <w:rFonts w:ascii="Calibri" w:hAnsi="Calibri"/>
                <w:szCs w:val="24"/>
              </w:rPr>
            </w:pPr>
            <w:r w:rsidRPr="004B4C59">
              <w:rPr>
                <w:rFonts w:ascii="Calibri" w:hAnsi="Calibri"/>
                <w:szCs w:val="24"/>
              </w:rPr>
              <w:t>Mental Health</w:t>
            </w:r>
          </w:p>
        </w:tc>
      </w:tr>
      <w:tr w:rsidR="003A7CD1" w:rsidRPr="004B4C59" w14:paraId="6C788A60" w14:textId="77777777" w:rsidTr="003A7CD1">
        <w:tc>
          <w:tcPr>
            <w:tcW w:w="421" w:type="dxa"/>
          </w:tcPr>
          <w:p w14:paraId="364D8F79" w14:textId="09E9EAF0" w:rsidR="003A7CD1" w:rsidRPr="004B4C59" w:rsidRDefault="003A7CD1" w:rsidP="006D23BF">
            <w:pPr>
              <w:spacing w:line="276" w:lineRule="auto"/>
              <w:jc w:val="both"/>
              <w:rPr>
                <w:rFonts w:ascii="Calibri" w:hAnsi="Calibri"/>
                <w:szCs w:val="24"/>
              </w:rPr>
            </w:pPr>
            <w:r>
              <w:rPr>
                <w:rFonts w:ascii="Calibri" w:hAnsi="Calibri"/>
                <w:szCs w:val="24"/>
              </w:rPr>
              <w:t>14</w:t>
            </w:r>
          </w:p>
        </w:tc>
        <w:tc>
          <w:tcPr>
            <w:tcW w:w="3240" w:type="dxa"/>
            <w:shd w:val="clear" w:color="auto" w:fill="auto"/>
          </w:tcPr>
          <w:p w14:paraId="6C788A5C" w14:textId="1E3D5235" w:rsidR="003A7CD1" w:rsidRPr="004B4C59" w:rsidRDefault="003A7CD1" w:rsidP="006D23BF">
            <w:pPr>
              <w:spacing w:line="276" w:lineRule="auto"/>
              <w:jc w:val="both"/>
              <w:rPr>
                <w:rFonts w:ascii="Calibri" w:hAnsi="Calibri"/>
                <w:szCs w:val="24"/>
              </w:rPr>
            </w:pPr>
            <w:r w:rsidRPr="004B4C59">
              <w:rPr>
                <w:rFonts w:ascii="Calibri" w:hAnsi="Calibri"/>
                <w:szCs w:val="24"/>
              </w:rPr>
              <w:t>Eileen Fitzgerald</w:t>
            </w:r>
          </w:p>
        </w:tc>
        <w:tc>
          <w:tcPr>
            <w:tcW w:w="3235" w:type="dxa"/>
            <w:shd w:val="clear" w:color="auto" w:fill="auto"/>
          </w:tcPr>
          <w:p w14:paraId="6C788A5D" w14:textId="77777777" w:rsidR="003A7CD1" w:rsidRPr="004B4C59" w:rsidRDefault="003A7CD1" w:rsidP="006D23BF">
            <w:pPr>
              <w:spacing w:line="276" w:lineRule="auto"/>
              <w:jc w:val="both"/>
              <w:rPr>
                <w:rFonts w:ascii="Calibri" w:hAnsi="Calibri"/>
                <w:szCs w:val="24"/>
              </w:rPr>
            </w:pPr>
            <w:r w:rsidRPr="004B4C59">
              <w:rPr>
                <w:rFonts w:ascii="Calibri" w:hAnsi="Calibri"/>
                <w:szCs w:val="24"/>
              </w:rPr>
              <w:t>Older People</w:t>
            </w:r>
          </w:p>
        </w:tc>
      </w:tr>
      <w:tr w:rsidR="003A7CD1" w:rsidRPr="004B4C59" w14:paraId="6C788A65" w14:textId="77777777" w:rsidTr="003A7CD1">
        <w:tc>
          <w:tcPr>
            <w:tcW w:w="421" w:type="dxa"/>
          </w:tcPr>
          <w:p w14:paraId="1D0EAC80" w14:textId="43869DEF" w:rsidR="003A7CD1" w:rsidRDefault="003A7CD1" w:rsidP="006D23BF">
            <w:pPr>
              <w:spacing w:line="276" w:lineRule="auto"/>
              <w:jc w:val="both"/>
              <w:rPr>
                <w:rFonts w:ascii="Calibri" w:hAnsi="Calibri"/>
                <w:szCs w:val="24"/>
              </w:rPr>
            </w:pPr>
            <w:r>
              <w:rPr>
                <w:rFonts w:ascii="Calibri" w:hAnsi="Calibri"/>
                <w:szCs w:val="24"/>
              </w:rPr>
              <w:t>15</w:t>
            </w:r>
          </w:p>
        </w:tc>
        <w:tc>
          <w:tcPr>
            <w:tcW w:w="3240" w:type="dxa"/>
            <w:shd w:val="clear" w:color="auto" w:fill="auto"/>
          </w:tcPr>
          <w:p w14:paraId="6C788A61" w14:textId="52B6F757" w:rsidR="003A7CD1" w:rsidRPr="004B4C59" w:rsidRDefault="003A7CD1" w:rsidP="006D23BF">
            <w:pPr>
              <w:spacing w:line="276" w:lineRule="auto"/>
              <w:jc w:val="both"/>
              <w:rPr>
                <w:rFonts w:ascii="Calibri" w:hAnsi="Calibri"/>
                <w:szCs w:val="24"/>
              </w:rPr>
            </w:pPr>
            <w:r>
              <w:rPr>
                <w:rFonts w:ascii="Calibri" w:hAnsi="Calibri"/>
                <w:szCs w:val="24"/>
              </w:rPr>
              <w:t xml:space="preserve">Matt Parker </w:t>
            </w:r>
          </w:p>
        </w:tc>
        <w:tc>
          <w:tcPr>
            <w:tcW w:w="3235" w:type="dxa"/>
            <w:shd w:val="clear" w:color="auto" w:fill="auto"/>
          </w:tcPr>
          <w:p w14:paraId="6C788A62" w14:textId="77777777" w:rsidR="003A7CD1" w:rsidRPr="004B4C59" w:rsidRDefault="003A7CD1" w:rsidP="006D23BF">
            <w:pPr>
              <w:spacing w:line="276" w:lineRule="auto"/>
              <w:jc w:val="both"/>
              <w:rPr>
                <w:rFonts w:ascii="Calibri" w:hAnsi="Calibri"/>
                <w:szCs w:val="24"/>
              </w:rPr>
            </w:pPr>
            <w:r w:rsidRPr="004B4C59">
              <w:rPr>
                <w:rFonts w:ascii="Calibri" w:hAnsi="Calibri"/>
                <w:szCs w:val="24"/>
              </w:rPr>
              <w:t>Recreation &amp; Green Spaces</w:t>
            </w:r>
          </w:p>
        </w:tc>
      </w:tr>
      <w:tr w:rsidR="003A7CD1" w:rsidRPr="004B4C59" w14:paraId="6C788A6A" w14:textId="77777777" w:rsidTr="003A7CD1">
        <w:tc>
          <w:tcPr>
            <w:tcW w:w="421" w:type="dxa"/>
          </w:tcPr>
          <w:p w14:paraId="4409484D" w14:textId="3CD2E7A4" w:rsidR="003A7CD1" w:rsidRPr="004B4C59" w:rsidRDefault="003A7CD1" w:rsidP="006D23BF">
            <w:pPr>
              <w:spacing w:line="276" w:lineRule="auto"/>
              <w:jc w:val="both"/>
              <w:rPr>
                <w:rFonts w:ascii="Calibri" w:hAnsi="Calibri"/>
                <w:szCs w:val="24"/>
              </w:rPr>
            </w:pPr>
            <w:r>
              <w:rPr>
                <w:rFonts w:ascii="Calibri" w:hAnsi="Calibri"/>
                <w:szCs w:val="24"/>
              </w:rPr>
              <w:t>16</w:t>
            </w:r>
          </w:p>
        </w:tc>
        <w:tc>
          <w:tcPr>
            <w:tcW w:w="3240" w:type="dxa"/>
            <w:shd w:val="clear" w:color="auto" w:fill="auto"/>
          </w:tcPr>
          <w:p w14:paraId="6C788A66" w14:textId="5B5488C1" w:rsidR="003A7CD1" w:rsidRPr="004B4C59" w:rsidRDefault="003A7CD1" w:rsidP="006D23BF">
            <w:pPr>
              <w:spacing w:line="276" w:lineRule="auto"/>
              <w:jc w:val="both"/>
              <w:rPr>
                <w:rFonts w:ascii="Calibri" w:hAnsi="Calibri"/>
                <w:szCs w:val="24"/>
              </w:rPr>
            </w:pPr>
            <w:r w:rsidRPr="004B4C59">
              <w:rPr>
                <w:rFonts w:ascii="Calibri" w:hAnsi="Calibri"/>
                <w:szCs w:val="24"/>
              </w:rPr>
              <w:t>James Howes</w:t>
            </w:r>
          </w:p>
        </w:tc>
        <w:tc>
          <w:tcPr>
            <w:tcW w:w="3235" w:type="dxa"/>
            <w:shd w:val="clear" w:color="auto" w:fill="auto"/>
          </w:tcPr>
          <w:p w14:paraId="6C788A67" w14:textId="77777777" w:rsidR="003A7CD1" w:rsidRPr="004B4C59" w:rsidRDefault="003A7CD1" w:rsidP="006D23BF">
            <w:pPr>
              <w:spacing w:line="276" w:lineRule="auto"/>
              <w:jc w:val="both"/>
              <w:rPr>
                <w:rFonts w:ascii="Calibri" w:hAnsi="Calibri"/>
                <w:szCs w:val="24"/>
              </w:rPr>
            </w:pPr>
            <w:r w:rsidRPr="004B4C59">
              <w:rPr>
                <w:rFonts w:ascii="Calibri" w:hAnsi="Calibri"/>
                <w:szCs w:val="24"/>
              </w:rPr>
              <w:t xml:space="preserve">Sport </w:t>
            </w:r>
          </w:p>
        </w:tc>
      </w:tr>
      <w:tr w:rsidR="003A7CD1" w:rsidRPr="004B4C59" w14:paraId="6C788A6F" w14:textId="77777777" w:rsidTr="003A7CD1">
        <w:tc>
          <w:tcPr>
            <w:tcW w:w="421" w:type="dxa"/>
          </w:tcPr>
          <w:p w14:paraId="4C531BC7" w14:textId="52C12CAA" w:rsidR="003A7CD1" w:rsidRDefault="003A7CD1" w:rsidP="006D23BF">
            <w:pPr>
              <w:spacing w:line="276" w:lineRule="auto"/>
              <w:jc w:val="both"/>
              <w:rPr>
                <w:rFonts w:ascii="Calibri" w:hAnsi="Calibri"/>
                <w:szCs w:val="24"/>
              </w:rPr>
            </w:pPr>
            <w:r>
              <w:rPr>
                <w:rFonts w:ascii="Calibri" w:hAnsi="Calibri"/>
                <w:szCs w:val="24"/>
              </w:rPr>
              <w:t>17</w:t>
            </w:r>
          </w:p>
        </w:tc>
        <w:tc>
          <w:tcPr>
            <w:tcW w:w="3240" w:type="dxa"/>
            <w:shd w:val="clear" w:color="auto" w:fill="auto"/>
          </w:tcPr>
          <w:p w14:paraId="6C788A6B" w14:textId="1411AA25" w:rsidR="003A7CD1" w:rsidRPr="004B4C59" w:rsidRDefault="003A7CD1" w:rsidP="006D23BF">
            <w:pPr>
              <w:spacing w:line="276" w:lineRule="auto"/>
              <w:jc w:val="both"/>
              <w:rPr>
                <w:rFonts w:ascii="Calibri" w:hAnsi="Calibri"/>
                <w:szCs w:val="24"/>
              </w:rPr>
            </w:pPr>
            <w:r>
              <w:rPr>
                <w:rFonts w:ascii="Calibri" w:hAnsi="Calibri"/>
                <w:szCs w:val="24"/>
              </w:rPr>
              <w:t xml:space="preserve">Dida Goode </w:t>
            </w:r>
          </w:p>
        </w:tc>
        <w:tc>
          <w:tcPr>
            <w:tcW w:w="3235" w:type="dxa"/>
            <w:shd w:val="clear" w:color="auto" w:fill="auto"/>
          </w:tcPr>
          <w:p w14:paraId="6C788A6C" w14:textId="77777777" w:rsidR="003A7CD1" w:rsidRPr="004B4C59" w:rsidRDefault="003A7CD1" w:rsidP="006D23BF">
            <w:pPr>
              <w:spacing w:line="276" w:lineRule="auto"/>
              <w:jc w:val="both"/>
              <w:rPr>
                <w:rFonts w:ascii="Calibri" w:hAnsi="Calibri"/>
                <w:szCs w:val="24"/>
              </w:rPr>
            </w:pPr>
            <w:r w:rsidRPr="004B4C59">
              <w:rPr>
                <w:rFonts w:ascii="Calibri" w:hAnsi="Calibri"/>
                <w:szCs w:val="24"/>
              </w:rPr>
              <w:t>Substance Misuse</w:t>
            </w:r>
          </w:p>
        </w:tc>
      </w:tr>
      <w:tr w:rsidR="003A7CD1" w:rsidRPr="004B4C59" w14:paraId="6C788A74" w14:textId="77777777" w:rsidTr="003A7CD1">
        <w:tc>
          <w:tcPr>
            <w:tcW w:w="421" w:type="dxa"/>
          </w:tcPr>
          <w:p w14:paraId="7718C540" w14:textId="177D5BBD" w:rsidR="003A7CD1" w:rsidRDefault="003A7CD1" w:rsidP="006D23BF">
            <w:pPr>
              <w:spacing w:line="276" w:lineRule="auto"/>
              <w:jc w:val="both"/>
              <w:rPr>
                <w:rFonts w:ascii="Calibri" w:hAnsi="Calibri"/>
                <w:szCs w:val="24"/>
              </w:rPr>
            </w:pPr>
            <w:r>
              <w:rPr>
                <w:rFonts w:ascii="Calibri" w:hAnsi="Calibri"/>
                <w:szCs w:val="24"/>
              </w:rPr>
              <w:t>18</w:t>
            </w:r>
          </w:p>
        </w:tc>
        <w:tc>
          <w:tcPr>
            <w:tcW w:w="3240" w:type="dxa"/>
            <w:shd w:val="clear" w:color="auto" w:fill="auto"/>
          </w:tcPr>
          <w:p w14:paraId="6C788A70" w14:textId="15830EB4" w:rsidR="003A7CD1" w:rsidRPr="004B4C59" w:rsidRDefault="003A7CD1" w:rsidP="006D23BF">
            <w:pPr>
              <w:spacing w:line="276" w:lineRule="auto"/>
              <w:jc w:val="both"/>
              <w:rPr>
                <w:rFonts w:ascii="Calibri" w:hAnsi="Calibri"/>
                <w:szCs w:val="24"/>
              </w:rPr>
            </w:pPr>
            <w:r>
              <w:rPr>
                <w:rFonts w:ascii="Calibri" w:hAnsi="Calibri"/>
                <w:szCs w:val="24"/>
              </w:rPr>
              <w:t>Lynne Bennett</w:t>
            </w:r>
          </w:p>
        </w:tc>
        <w:tc>
          <w:tcPr>
            <w:tcW w:w="3235" w:type="dxa"/>
            <w:shd w:val="clear" w:color="auto" w:fill="auto"/>
          </w:tcPr>
          <w:p w14:paraId="6C788A71" w14:textId="77777777" w:rsidR="003A7CD1" w:rsidRPr="004B4C59" w:rsidRDefault="003A7CD1" w:rsidP="006D23BF">
            <w:pPr>
              <w:spacing w:line="276" w:lineRule="auto"/>
              <w:jc w:val="both"/>
              <w:rPr>
                <w:rFonts w:ascii="Calibri" w:hAnsi="Calibri"/>
                <w:szCs w:val="24"/>
              </w:rPr>
            </w:pPr>
            <w:r>
              <w:rPr>
                <w:rFonts w:ascii="Calibri" w:hAnsi="Calibri"/>
                <w:szCs w:val="24"/>
              </w:rPr>
              <w:t xml:space="preserve">Town Centre </w:t>
            </w:r>
          </w:p>
        </w:tc>
      </w:tr>
      <w:tr w:rsidR="003A7CD1" w:rsidRPr="004B4C59" w14:paraId="6C788A79" w14:textId="77777777" w:rsidTr="003A7CD1">
        <w:trPr>
          <w:trHeight w:val="105"/>
        </w:trPr>
        <w:tc>
          <w:tcPr>
            <w:tcW w:w="421" w:type="dxa"/>
          </w:tcPr>
          <w:p w14:paraId="1C2603C4" w14:textId="721F9565" w:rsidR="003A7CD1" w:rsidRDefault="003A7CD1" w:rsidP="006D23BF">
            <w:pPr>
              <w:spacing w:line="276" w:lineRule="auto"/>
              <w:jc w:val="both"/>
              <w:rPr>
                <w:rFonts w:ascii="Calibri" w:hAnsi="Calibri"/>
                <w:szCs w:val="24"/>
              </w:rPr>
            </w:pPr>
            <w:r>
              <w:rPr>
                <w:rFonts w:ascii="Calibri" w:hAnsi="Calibri"/>
                <w:szCs w:val="24"/>
              </w:rPr>
              <w:t>19</w:t>
            </w:r>
          </w:p>
        </w:tc>
        <w:tc>
          <w:tcPr>
            <w:tcW w:w="3240" w:type="dxa"/>
            <w:shd w:val="clear" w:color="auto" w:fill="auto"/>
          </w:tcPr>
          <w:p w14:paraId="6C788A75" w14:textId="68DF9D8E" w:rsidR="003A7CD1" w:rsidRPr="00483C53" w:rsidRDefault="003A7CD1" w:rsidP="006D23BF">
            <w:pPr>
              <w:spacing w:line="276" w:lineRule="auto"/>
              <w:jc w:val="both"/>
              <w:rPr>
                <w:rFonts w:ascii="Calibri" w:hAnsi="Calibri"/>
                <w:szCs w:val="24"/>
              </w:rPr>
            </w:pPr>
            <w:r>
              <w:rPr>
                <w:rFonts w:ascii="Calibri" w:hAnsi="Calibri"/>
                <w:szCs w:val="24"/>
              </w:rPr>
              <w:t>Paul Storey</w:t>
            </w:r>
          </w:p>
        </w:tc>
        <w:tc>
          <w:tcPr>
            <w:tcW w:w="3235" w:type="dxa"/>
            <w:shd w:val="clear" w:color="auto" w:fill="auto"/>
          </w:tcPr>
          <w:p w14:paraId="6C788A76" w14:textId="68D5A6CE" w:rsidR="003A7CD1" w:rsidRPr="004B4C59" w:rsidRDefault="003A7CD1" w:rsidP="006D23BF">
            <w:pPr>
              <w:spacing w:line="276" w:lineRule="auto"/>
              <w:jc w:val="both"/>
              <w:rPr>
                <w:rFonts w:ascii="Calibri" w:hAnsi="Calibri"/>
                <w:szCs w:val="24"/>
              </w:rPr>
            </w:pPr>
            <w:r w:rsidRPr="004B4C59">
              <w:rPr>
                <w:rFonts w:ascii="Calibri" w:hAnsi="Calibri"/>
                <w:szCs w:val="24"/>
              </w:rPr>
              <w:t>Young People</w:t>
            </w:r>
          </w:p>
        </w:tc>
      </w:tr>
    </w:tbl>
    <w:p w14:paraId="6C788A7A" w14:textId="77777777" w:rsidR="00480737" w:rsidRPr="004C4704" w:rsidRDefault="00480737" w:rsidP="006D23BF">
      <w:pPr>
        <w:spacing w:line="276" w:lineRule="auto"/>
        <w:ind w:left="-709" w:right="-908"/>
        <w:jc w:val="both"/>
        <w:rPr>
          <w:szCs w:val="24"/>
        </w:rPr>
      </w:pPr>
    </w:p>
    <w:p w14:paraId="6C788A7B" w14:textId="77777777" w:rsidR="002D0E5D" w:rsidRDefault="002D0E5D" w:rsidP="006D23BF">
      <w:pPr>
        <w:spacing w:line="276" w:lineRule="auto"/>
      </w:pPr>
    </w:p>
    <w:sectPr w:rsidR="002D0E5D" w:rsidSect="00C963DD">
      <w:footerReference w:type="default" r:id="rId9"/>
      <w:pgSz w:w="11906" w:h="16838"/>
      <w:pgMar w:top="1440" w:right="1416" w:bottom="1440" w:left="1276" w:header="720" w:footer="1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F6CA8" w14:textId="77777777" w:rsidR="00F26949" w:rsidRDefault="00F26949" w:rsidP="00C424D6">
      <w:r>
        <w:separator/>
      </w:r>
    </w:p>
  </w:endnote>
  <w:endnote w:type="continuationSeparator" w:id="0">
    <w:p w14:paraId="0F0B50B5" w14:textId="77777777" w:rsidR="00F26949" w:rsidRDefault="00F26949" w:rsidP="00C4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906225"/>
      <w:docPartObj>
        <w:docPartGallery w:val="Page Numbers (Bottom of Page)"/>
        <w:docPartUnique/>
      </w:docPartObj>
    </w:sdtPr>
    <w:sdtEndPr>
      <w:rPr>
        <w:noProof/>
      </w:rPr>
    </w:sdtEndPr>
    <w:sdtContent>
      <w:p w14:paraId="7C5B3BCB" w14:textId="0F8CC46B" w:rsidR="00F26949" w:rsidRDefault="00F26949">
        <w:pPr>
          <w:pStyle w:val="Footer"/>
          <w:jc w:val="right"/>
        </w:pPr>
        <w:r>
          <w:fldChar w:fldCharType="begin"/>
        </w:r>
        <w:r>
          <w:instrText xml:space="preserve"> PAGE   \* MERGEFORMAT </w:instrText>
        </w:r>
        <w:r>
          <w:fldChar w:fldCharType="separate"/>
        </w:r>
        <w:r w:rsidR="009C7251">
          <w:rPr>
            <w:noProof/>
          </w:rPr>
          <w:t>3</w:t>
        </w:r>
        <w:r>
          <w:rPr>
            <w:noProof/>
          </w:rPr>
          <w:fldChar w:fldCharType="end"/>
        </w:r>
      </w:p>
    </w:sdtContent>
  </w:sdt>
  <w:p w14:paraId="5DB03F7A" w14:textId="77777777" w:rsidR="00F26949" w:rsidRDefault="00F26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08B74" w14:textId="77777777" w:rsidR="00F26949" w:rsidRDefault="00F26949" w:rsidP="00C424D6">
      <w:r>
        <w:separator/>
      </w:r>
    </w:p>
  </w:footnote>
  <w:footnote w:type="continuationSeparator" w:id="0">
    <w:p w14:paraId="1A8BF59A" w14:textId="77777777" w:rsidR="00F26949" w:rsidRDefault="00F26949" w:rsidP="00C42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E0B"/>
    <w:multiLevelType w:val="hybridMultilevel"/>
    <w:tmpl w:val="002CE0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F30D9"/>
    <w:multiLevelType w:val="hybridMultilevel"/>
    <w:tmpl w:val="8EBAF09E"/>
    <w:lvl w:ilvl="0" w:tplc="217259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E52AC"/>
    <w:multiLevelType w:val="hybridMultilevel"/>
    <w:tmpl w:val="B4BE55A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15145010"/>
    <w:multiLevelType w:val="hybridMultilevel"/>
    <w:tmpl w:val="55447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92883"/>
    <w:multiLevelType w:val="hybridMultilevel"/>
    <w:tmpl w:val="A24E0A2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2DC348B5"/>
    <w:multiLevelType w:val="hybridMultilevel"/>
    <w:tmpl w:val="C1D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726ECD"/>
    <w:multiLevelType w:val="hybridMultilevel"/>
    <w:tmpl w:val="F624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30054"/>
    <w:multiLevelType w:val="hybridMultilevel"/>
    <w:tmpl w:val="F5A099B6"/>
    <w:lvl w:ilvl="0" w:tplc="E422A2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0D2BFC"/>
    <w:multiLevelType w:val="hybridMultilevel"/>
    <w:tmpl w:val="5680D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8B0AC5"/>
    <w:multiLevelType w:val="hybridMultilevel"/>
    <w:tmpl w:val="BA4C8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027E09"/>
    <w:multiLevelType w:val="hybridMultilevel"/>
    <w:tmpl w:val="D7C89A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892094"/>
    <w:multiLevelType w:val="hybridMultilevel"/>
    <w:tmpl w:val="FBC451CC"/>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2" w15:restartNumberingAfterBreak="0">
    <w:nsid w:val="62034744"/>
    <w:multiLevelType w:val="hybridMultilevel"/>
    <w:tmpl w:val="EB2477F6"/>
    <w:lvl w:ilvl="0" w:tplc="D3EA6E6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80B54"/>
    <w:multiLevelType w:val="hybridMultilevel"/>
    <w:tmpl w:val="AD32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D17A64"/>
    <w:multiLevelType w:val="hybridMultilevel"/>
    <w:tmpl w:val="2EA8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5E1DE0"/>
    <w:multiLevelType w:val="hybridMultilevel"/>
    <w:tmpl w:val="907E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2"/>
  </w:num>
  <w:num w:numId="5">
    <w:abstractNumId w:val="14"/>
  </w:num>
  <w:num w:numId="6">
    <w:abstractNumId w:val="6"/>
  </w:num>
  <w:num w:numId="7">
    <w:abstractNumId w:val="8"/>
  </w:num>
  <w:num w:numId="8">
    <w:abstractNumId w:val="12"/>
  </w:num>
  <w:num w:numId="9">
    <w:abstractNumId w:val="4"/>
  </w:num>
  <w:num w:numId="10">
    <w:abstractNumId w:val="3"/>
  </w:num>
  <w:num w:numId="11">
    <w:abstractNumId w:val="1"/>
  </w:num>
  <w:num w:numId="12">
    <w:abstractNumId w:val="7"/>
  </w:num>
  <w:num w:numId="13">
    <w:abstractNumId w:val="11"/>
  </w:num>
  <w:num w:numId="14">
    <w:abstractNumId w:val="9"/>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37"/>
    <w:rsid w:val="00023143"/>
    <w:rsid w:val="000B3FB8"/>
    <w:rsid w:val="000C3077"/>
    <w:rsid w:val="00125EF4"/>
    <w:rsid w:val="002828DB"/>
    <w:rsid w:val="002D0E5D"/>
    <w:rsid w:val="00305025"/>
    <w:rsid w:val="003A7CD1"/>
    <w:rsid w:val="003F53F8"/>
    <w:rsid w:val="004029AA"/>
    <w:rsid w:val="0044504F"/>
    <w:rsid w:val="004638C5"/>
    <w:rsid w:val="00480737"/>
    <w:rsid w:val="004B4417"/>
    <w:rsid w:val="004C3FFB"/>
    <w:rsid w:val="005709B0"/>
    <w:rsid w:val="005C5F10"/>
    <w:rsid w:val="006034A4"/>
    <w:rsid w:val="00606DE6"/>
    <w:rsid w:val="00622AEC"/>
    <w:rsid w:val="00684149"/>
    <w:rsid w:val="006910FB"/>
    <w:rsid w:val="006D23BF"/>
    <w:rsid w:val="0071553E"/>
    <w:rsid w:val="00731662"/>
    <w:rsid w:val="007A62C6"/>
    <w:rsid w:val="007E2149"/>
    <w:rsid w:val="007E7BEC"/>
    <w:rsid w:val="00803ACC"/>
    <w:rsid w:val="00804DAC"/>
    <w:rsid w:val="00813625"/>
    <w:rsid w:val="008456C3"/>
    <w:rsid w:val="00845C8E"/>
    <w:rsid w:val="00873082"/>
    <w:rsid w:val="008C65C9"/>
    <w:rsid w:val="008E5CFA"/>
    <w:rsid w:val="00905D60"/>
    <w:rsid w:val="00987094"/>
    <w:rsid w:val="009C7251"/>
    <w:rsid w:val="009F0731"/>
    <w:rsid w:val="00A216B0"/>
    <w:rsid w:val="00A2794D"/>
    <w:rsid w:val="00AB74B9"/>
    <w:rsid w:val="00AC4DA0"/>
    <w:rsid w:val="00AC5219"/>
    <w:rsid w:val="00B04730"/>
    <w:rsid w:val="00BE6952"/>
    <w:rsid w:val="00C048AB"/>
    <w:rsid w:val="00C10384"/>
    <w:rsid w:val="00C17C8D"/>
    <w:rsid w:val="00C275E5"/>
    <w:rsid w:val="00C277D9"/>
    <w:rsid w:val="00C402F9"/>
    <w:rsid w:val="00C42292"/>
    <w:rsid w:val="00C424D6"/>
    <w:rsid w:val="00C43C25"/>
    <w:rsid w:val="00C963DD"/>
    <w:rsid w:val="00CA5113"/>
    <w:rsid w:val="00CB55AD"/>
    <w:rsid w:val="00CD4493"/>
    <w:rsid w:val="00E5036F"/>
    <w:rsid w:val="00E9249D"/>
    <w:rsid w:val="00EE306A"/>
    <w:rsid w:val="00EF1FDA"/>
    <w:rsid w:val="00F26949"/>
    <w:rsid w:val="00F5184B"/>
    <w:rsid w:val="00F57986"/>
    <w:rsid w:val="00F86BC1"/>
    <w:rsid w:val="2A10B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788994"/>
  <w15:docId w15:val="{58A8CE78-297E-482D-B1CE-69037B7C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737"/>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80737"/>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480737"/>
    <w:pPr>
      <w:ind w:left="720"/>
      <w:contextualSpacing/>
    </w:pPr>
  </w:style>
  <w:style w:type="paragraph" w:styleId="BalloonText">
    <w:name w:val="Balloon Text"/>
    <w:basedOn w:val="Normal"/>
    <w:link w:val="BalloonTextChar"/>
    <w:uiPriority w:val="99"/>
    <w:semiHidden/>
    <w:unhideWhenUsed/>
    <w:rsid w:val="00606DE6"/>
    <w:rPr>
      <w:rFonts w:ascii="Tahoma" w:hAnsi="Tahoma" w:cs="Tahoma"/>
      <w:sz w:val="16"/>
      <w:szCs w:val="16"/>
    </w:rPr>
  </w:style>
  <w:style w:type="character" w:customStyle="1" w:styleId="BalloonTextChar">
    <w:name w:val="Balloon Text Char"/>
    <w:basedOn w:val="DefaultParagraphFont"/>
    <w:link w:val="BalloonText"/>
    <w:uiPriority w:val="99"/>
    <w:semiHidden/>
    <w:rsid w:val="00606DE6"/>
    <w:rPr>
      <w:rFonts w:ascii="Tahoma" w:eastAsia="Times New Roman" w:hAnsi="Tahoma" w:cs="Tahoma"/>
      <w:sz w:val="16"/>
      <w:szCs w:val="16"/>
      <w:lang w:eastAsia="en-GB"/>
    </w:rPr>
  </w:style>
  <w:style w:type="paragraph" w:styleId="Header">
    <w:name w:val="header"/>
    <w:basedOn w:val="Normal"/>
    <w:link w:val="HeaderChar"/>
    <w:uiPriority w:val="99"/>
    <w:unhideWhenUsed/>
    <w:rsid w:val="00C424D6"/>
    <w:pPr>
      <w:tabs>
        <w:tab w:val="center" w:pos="4513"/>
        <w:tab w:val="right" w:pos="9026"/>
      </w:tabs>
    </w:pPr>
  </w:style>
  <w:style w:type="character" w:customStyle="1" w:styleId="HeaderChar">
    <w:name w:val="Header Char"/>
    <w:basedOn w:val="DefaultParagraphFont"/>
    <w:link w:val="Header"/>
    <w:uiPriority w:val="99"/>
    <w:rsid w:val="00C424D6"/>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C424D6"/>
    <w:pPr>
      <w:tabs>
        <w:tab w:val="center" w:pos="4513"/>
        <w:tab w:val="right" w:pos="9026"/>
      </w:tabs>
    </w:pPr>
  </w:style>
  <w:style w:type="character" w:customStyle="1" w:styleId="FooterChar">
    <w:name w:val="Footer Char"/>
    <w:basedOn w:val="DefaultParagraphFont"/>
    <w:link w:val="Footer"/>
    <w:uiPriority w:val="99"/>
    <w:rsid w:val="00C424D6"/>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8052">
      <w:bodyDiv w:val="1"/>
      <w:marLeft w:val="0"/>
      <w:marRight w:val="0"/>
      <w:marTop w:val="0"/>
      <w:marBottom w:val="0"/>
      <w:divBdr>
        <w:top w:val="none" w:sz="0" w:space="0" w:color="auto"/>
        <w:left w:val="none" w:sz="0" w:space="0" w:color="auto"/>
        <w:bottom w:val="none" w:sz="0" w:space="0" w:color="auto"/>
        <w:right w:val="none" w:sz="0" w:space="0" w:color="auto"/>
      </w:divBdr>
    </w:div>
    <w:div w:id="639042212">
      <w:bodyDiv w:val="1"/>
      <w:marLeft w:val="0"/>
      <w:marRight w:val="0"/>
      <w:marTop w:val="0"/>
      <w:marBottom w:val="0"/>
      <w:divBdr>
        <w:top w:val="none" w:sz="0" w:space="0" w:color="auto"/>
        <w:left w:val="none" w:sz="0" w:space="0" w:color="auto"/>
        <w:bottom w:val="none" w:sz="0" w:space="0" w:color="auto"/>
        <w:right w:val="none" w:sz="0" w:space="0" w:color="auto"/>
      </w:divBdr>
    </w:div>
    <w:div w:id="984940831">
      <w:bodyDiv w:val="1"/>
      <w:marLeft w:val="0"/>
      <w:marRight w:val="0"/>
      <w:marTop w:val="0"/>
      <w:marBottom w:val="0"/>
      <w:divBdr>
        <w:top w:val="none" w:sz="0" w:space="0" w:color="auto"/>
        <w:left w:val="none" w:sz="0" w:space="0" w:color="auto"/>
        <w:bottom w:val="none" w:sz="0" w:space="0" w:color="auto"/>
        <w:right w:val="none" w:sz="0" w:space="0" w:color="auto"/>
      </w:divBdr>
    </w:div>
    <w:div w:id="1737238668">
      <w:bodyDiv w:val="1"/>
      <w:marLeft w:val="0"/>
      <w:marRight w:val="0"/>
      <w:marTop w:val="0"/>
      <w:marBottom w:val="0"/>
      <w:divBdr>
        <w:top w:val="none" w:sz="0" w:space="0" w:color="auto"/>
        <w:left w:val="none" w:sz="0" w:space="0" w:color="auto"/>
        <w:bottom w:val="none" w:sz="0" w:space="0" w:color="auto"/>
        <w:right w:val="none" w:sz="0" w:space="0" w:color="auto"/>
      </w:divBdr>
    </w:div>
    <w:div w:id="1936403762">
      <w:bodyDiv w:val="1"/>
      <w:marLeft w:val="0"/>
      <w:marRight w:val="0"/>
      <w:marTop w:val="0"/>
      <w:marBottom w:val="0"/>
      <w:divBdr>
        <w:top w:val="none" w:sz="0" w:space="0" w:color="auto"/>
        <w:left w:val="none" w:sz="0" w:space="0" w:color="auto"/>
        <w:bottom w:val="none" w:sz="0" w:space="0" w:color="auto"/>
        <w:right w:val="none" w:sz="0" w:space="0" w:color="auto"/>
      </w:divBdr>
    </w:div>
    <w:div w:id="208722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2B8CD-EF0A-4E3B-98FD-9729C4AC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Cullen</dc:creator>
  <cp:lastModifiedBy>alison cullen</cp:lastModifiedBy>
  <cp:revision>2</cp:revision>
  <cp:lastPrinted>2018-05-22T15:13:00Z</cp:lastPrinted>
  <dcterms:created xsi:type="dcterms:W3CDTF">2019-06-18T14:48:00Z</dcterms:created>
  <dcterms:modified xsi:type="dcterms:W3CDTF">2019-06-18T14:48:00Z</dcterms:modified>
</cp:coreProperties>
</file>