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4118" w14:textId="03757907" w:rsidR="009C0FF1" w:rsidRDefault="003A5940" w:rsidP="009C0FF1">
      <w:pPr>
        <w:spacing w:before="240"/>
        <w:rPr>
          <w:b/>
          <w:color w:val="000000"/>
          <w:sz w:val="40"/>
          <w:szCs w:val="40"/>
          <w:u w:val="single"/>
          <w:lang w:eastAsia="en-GB"/>
        </w:rPr>
      </w:pPr>
      <w:r w:rsidRPr="00EC4470">
        <w:rPr>
          <w:noProof/>
        </w:rPr>
        <w:drawing>
          <wp:anchor distT="0" distB="0" distL="114300" distR="114300" simplePos="0" relativeHeight="251659264" behindDoc="0" locked="0" layoutInCell="1" allowOverlap="1" wp14:anchorId="3ED7A2E0" wp14:editId="2A5B165B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512445" cy="561975"/>
            <wp:effectExtent l="0" t="0" r="1905" b="9525"/>
            <wp:wrapThrough wrapText="bothSides">
              <wp:wrapPolygon edited="0">
                <wp:start x="10439" y="0"/>
                <wp:lineTo x="6424" y="2197"/>
                <wp:lineTo x="0" y="9519"/>
                <wp:lineTo x="0" y="19769"/>
                <wp:lineTo x="2409" y="21234"/>
                <wp:lineTo x="12848" y="21234"/>
                <wp:lineTo x="16059" y="21234"/>
                <wp:lineTo x="20877" y="12447"/>
                <wp:lineTo x="20877" y="10251"/>
                <wp:lineTo x="15257" y="0"/>
                <wp:lineTo x="1043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77"/>
                    <a:stretch/>
                  </pic:blipFill>
                  <pic:spPr bwMode="auto">
                    <a:xfrm>
                      <a:off x="0" y="0"/>
                      <a:ext cx="5124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F1" w:rsidRPr="009C0FF1">
        <w:rPr>
          <w:b/>
          <w:color w:val="000000"/>
          <w:sz w:val="24"/>
          <w:lang w:eastAsia="en-GB"/>
        </w:rPr>
        <w:tab/>
      </w:r>
      <w:r>
        <w:rPr>
          <w:b/>
          <w:color w:val="000000"/>
          <w:sz w:val="24"/>
          <w:lang w:eastAsia="en-GB"/>
        </w:rPr>
        <w:tab/>
      </w:r>
      <w:r w:rsidR="009C0FF1" w:rsidRPr="009C0FF1">
        <w:rPr>
          <w:b/>
          <w:color w:val="000000"/>
          <w:sz w:val="36"/>
          <w:szCs w:val="36"/>
          <w:u w:val="single"/>
          <w:lang w:eastAsia="en-GB"/>
        </w:rPr>
        <w:t>St Joseph’s Family Centre, Warrington</w:t>
      </w:r>
    </w:p>
    <w:p w14:paraId="5413EF84" w14:textId="21EAF237" w:rsidR="00E32990" w:rsidRDefault="009C0FF1" w:rsidP="00E32990">
      <w:pPr>
        <w:spacing w:before="240"/>
        <w:rPr>
          <w:b/>
          <w:color w:val="000000"/>
          <w:sz w:val="32"/>
          <w:szCs w:val="32"/>
          <w:u w:val="single"/>
          <w:lang w:eastAsia="en-GB"/>
        </w:rPr>
      </w:pPr>
      <w:r w:rsidRPr="009C0FF1">
        <w:rPr>
          <w:b/>
          <w:color w:val="000000"/>
          <w:sz w:val="40"/>
          <w:szCs w:val="40"/>
          <w:lang w:eastAsia="en-GB"/>
        </w:rPr>
        <w:t xml:space="preserve">           </w:t>
      </w:r>
      <w:r w:rsidR="003A5940">
        <w:rPr>
          <w:b/>
          <w:color w:val="000000"/>
          <w:sz w:val="40"/>
          <w:szCs w:val="40"/>
          <w:lang w:eastAsia="en-GB"/>
        </w:rPr>
        <w:t xml:space="preserve"> </w:t>
      </w:r>
      <w:r w:rsidRPr="009C0FF1">
        <w:rPr>
          <w:b/>
          <w:color w:val="000000"/>
          <w:sz w:val="40"/>
          <w:szCs w:val="40"/>
          <w:lang w:eastAsia="en-GB"/>
        </w:rPr>
        <w:t xml:space="preserve"> </w:t>
      </w:r>
      <w:r w:rsidR="003A5940">
        <w:rPr>
          <w:b/>
          <w:color w:val="000000"/>
          <w:sz w:val="40"/>
          <w:szCs w:val="40"/>
          <w:lang w:eastAsia="en-GB"/>
        </w:rPr>
        <w:tab/>
        <w:t xml:space="preserve">   </w:t>
      </w:r>
      <w:r w:rsidR="004D105C" w:rsidRPr="004D105C">
        <w:rPr>
          <w:b/>
          <w:color w:val="000000"/>
          <w:sz w:val="32"/>
          <w:szCs w:val="32"/>
          <w:u w:val="single"/>
          <w:lang w:eastAsia="en-GB"/>
        </w:rPr>
        <w:t xml:space="preserve">Job </w:t>
      </w:r>
      <w:r w:rsidRPr="004D105C">
        <w:rPr>
          <w:b/>
          <w:color w:val="000000"/>
          <w:sz w:val="32"/>
          <w:szCs w:val="32"/>
          <w:u w:val="single"/>
          <w:lang w:eastAsia="en-GB"/>
        </w:rPr>
        <w:t>V</w:t>
      </w:r>
      <w:r w:rsidR="004D105C" w:rsidRPr="004D105C">
        <w:rPr>
          <w:b/>
          <w:color w:val="000000"/>
          <w:sz w:val="32"/>
          <w:szCs w:val="32"/>
          <w:u w:val="single"/>
          <w:lang w:eastAsia="en-GB"/>
        </w:rPr>
        <w:t xml:space="preserve">acancy - </w:t>
      </w:r>
      <w:proofErr w:type="spellStart"/>
      <w:r w:rsidR="00E32990" w:rsidRPr="004D105C">
        <w:rPr>
          <w:b/>
          <w:color w:val="000000"/>
          <w:sz w:val="32"/>
          <w:szCs w:val="32"/>
          <w:u w:val="single"/>
          <w:lang w:eastAsia="en-GB"/>
        </w:rPr>
        <w:t>CfD</w:t>
      </w:r>
      <w:proofErr w:type="spellEnd"/>
      <w:r w:rsidR="00E32990" w:rsidRPr="004D105C">
        <w:rPr>
          <w:b/>
          <w:color w:val="000000"/>
          <w:sz w:val="32"/>
          <w:szCs w:val="32"/>
          <w:u w:val="single"/>
          <w:lang w:eastAsia="en-GB"/>
        </w:rPr>
        <w:t xml:space="preserve"> Counsellor </w:t>
      </w:r>
    </w:p>
    <w:p w14:paraId="3DA2688F" w14:textId="77777777" w:rsidR="003A5940" w:rsidRPr="003A5940" w:rsidRDefault="003A5940" w:rsidP="00E32990">
      <w:pPr>
        <w:spacing w:before="240"/>
        <w:rPr>
          <w:b/>
          <w:color w:val="000000"/>
          <w:sz w:val="10"/>
          <w:szCs w:val="10"/>
          <w:u w:val="single"/>
          <w:lang w:eastAsia="en-GB"/>
        </w:rPr>
      </w:pPr>
    </w:p>
    <w:p w14:paraId="1BD8735F" w14:textId="3FB93FDD" w:rsidR="00E32990" w:rsidRDefault="00752296" w:rsidP="00752296">
      <w:pPr>
        <w:spacing w:after="0"/>
        <w:rPr>
          <w:bCs w:val="0"/>
          <w:color w:val="000000"/>
          <w:szCs w:val="22"/>
          <w:lang w:eastAsia="en-GB"/>
        </w:rPr>
      </w:pPr>
      <w:r w:rsidRPr="00752296">
        <w:rPr>
          <w:b/>
          <w:color w:val="000000"/>
          <w:szCs w:val="22"/>
          <w:lang w:eastAsia="en-GB"/>
        </w:rPr>
        <w:t>Location:</w:t>
      </w:r>
      <w:r>
        <w:rPr>
          <w:bCs w:val="0"/>
          <w:color w:val="000000"/>
          <w:szCs w:val="22"/>
          <w:lang w:eastAsia="en-GB"/>
        </w:rPr>
        <w:t xml:space="preserve"> </w:t>
      </w:r>
      <w:r w:rsidR="00E32990">
        <w:rPr>
          <w:bCs w:val="0"/>
          <w:color w:val="000000"/>
          <w:szCs w:val="22"/>
          <w:lang w:eastAsia="en-GB"/>
        </w:rPr>
        <w:t>Based at St Joseph’s Family Centre, 9 Museum Street, Warrington, WA1 1JA</w:t>
      </w:r>
    </w:p>
    <w:p w14:paraId="150396D2" w14:textId="33658564" w:rsidR="00264BDF" w:rsidRDefault="00752296" w:rsidP="00752296">
      <w:pPr>
        <w:spacing w:after="0"/>
        <w:rPr>
          <w:bCs w:val="0"/>
          <w:color w:val="000000"/>
          <w:szCs w:val="22"/>
          <w:lang w:eastAsia="en-GB"/>
        </w:rPr>
      </w:pPr>
      <w:r w:rsidRPr="00752296">
        <w:rPr>
          <w:b/>
          <w:color w:val="000000"/>
          <w:szCs w:val="22"/>
          <w:lang w:eastAsia="en-GB"/>
        </w:rPr>
        <w:t>Hours:</w:t>
      </w:r>
      <w:r>
        <w:rPr>
          <w:bCs w:val="0"/>
          <w:color w:val="000000"/>
          <w:szCs w:val="22"/>
          <w:lang w:eastAsia="en-GB"/>
        </w:rPr>
        <w:t xml:space="preserve"> </w:t>
      </w:r>
      <w:r w:rsidR="00264BDF">
        <w:rPr>
          <w:bCs w:val="0"/>
          <w:color w:val="000000"/>
          <w:szCs w:val="22"/>
          <w:lang w:eastAsia="en-GB"/>
        </w:rPr>
        <w:t>22.5 hours per week – delivered Wednesday-Friday</w:t>
      </w:r>
    </w:p>
    <w:p w14:paraId="26536C76" w14:textId="56AF3918" w:rsidR="009C0FF1" w:rsidRDefault="00752296" w:rsidP="00752296">
      <w:pPr>
        <w:spacing w:after="0"/>
        <w:rPr>
          <w:bCs w:val="0"/>
          <w:color w:val="000000"/>
          <w:szCs w:val="22"/>
          <w:lang w:eastAsia="en-GB"/>
        </w:rPr>
      </w:pPr>
      <w:r w:rsidRPr="00752296">
        <w:rPr>
          <w:b/>
          <w:color w:val="000000"/>
          <w:szCs w:val="22"/>
          <w:lang w:eastAsia="en-GB"/>
        </w:rPr>
        <w:t>Salary:</w:t>
      </w:r>
      <w:r>
        <w:rPr>
          <w:bCs w:val="0"/>
          <w:color w:val="000000"/>
          <w:szCs w:val="22"/>
          <w:lang w:eastAsia="en-GB"/>
        </w:rPr>
        <w:t xml:space="preserve"> </w:t>
      </w:r>
      <w:r w:rsidR="00264BDF">
        <w:rPr>
          <w:bCs w:val="0"/>
          <w:color w:val="000000"/>
          <w:szCs w:val="22"/>
          <w:lang w:eastAsia="en-GB"/>
        </w:rPr>
        <w:t>£</w:t>
      </w:r>
      <w:r w:rsidR="00401C03">
        <w:rPr>
          <w:bCs w:val="0"/>
          <w:color w:val="000000"/>
          <w:szCs w:val="22"/>
          <w:lang w:eastAsia="en-GB"/>
        </w:rPr>
        <w:t>17,</w:t>
      </w:r>
      <w:r w:rsidR="001E7E83">
        <w:rPr>
          <w:bCs w:val="0"/>
          <w:color w:val="000000"/>
          <w:szCs w:val="22"/>
          <w:lang w:eastAsia="en-GB"/>
        </w:rPr>
        <w:t>442</w:t>
      </w:r>
      <w:r w:rsidR="00401C03">
        <w:rPr>
          <w:bCs w:val="0"/>
          <w:color w:val="000000"/>
          <w:szCs w:val="22"/>
          <w:lang w:eastAsia="en-GB"/>
        </w:rPr>
        <w:t xml:space="preserve"> per annum (actual)</w:t>
      </w:r>
    </w:p>
    <w:p w14:paraId="1B2E3E57" w14:textId="000FF03E" w:rsidR="00752296" w:rsidRDefault="00752296" w:rsidP="00752296">
      <w:pPr>
        <w:spacing w:after="0"/>
        <w:rPr>
          <w:bCs w:val="0"/>
          <w:color w:val="000000"/>
          <w:szCs w:val="22"/>
          <w:lang w:eastAsia="en-GB"/>
        </w:rPr>
      </w:pPr>
      <w:r w:rsidRPr="00752296">
        <w:rPr>
          <w:b/>
          <w:color w:val="000000"/>
          <w:szCs w:val="22"/>
          <w:lang w:eastAsia="en-GB"/>
        </w:rPr>
        <w:t xml:space="preserve">Contract Type: </w:t>
      </w:r>
      <w:r w:rsidRPr="00752296">
        <w:rPr>
          <w:bCs w:val="0"/>
          <w:color w:val="000000"/>
          <w:szCs w:val="22"/>
          <w:lang w:eastAsia="en-GB"/>
        </w:rPr>
        <w:t>Contract (with the potential to renew in April 2023)</w:t>
      </w:r>
    </w:p>
    <w:p w14:paraId="7E8034E4" w14:textId="62F14D8D" w:rsidR="004D105C" w:rsidRDefault="004D105C" w:rsidP="00752296">
      <w:pPr>
        <w:spacing w:after="0"/>
        <w:rPr>
          <w:bCs w:val="0"/>
          <w:color w:val="000000"/>
          <w:szCs w:val="22"/>
          <w:lang w:eastAsia="en-GB"/>
        </w:rPr>
      </w:pPr>
      <w:r w:rsidRPr="004D105C">
        <w:rPr>
          <w:b/>
          <w:color w:val="000000"/>
          <w:szCs w:val="22"/>
          <w:lang w:eastAsia="en-GB"/>
        </w:rPr>
        <w:t>Closing Date:</w:t>
      </w:r>
      <w:r>
        <w:rPr>
          <w:bCs w:val="0"/>
          <w:color w:val="000000"/>
          <w:szCs w:val="22"/>
          <w:lang w:eastAsia="en-GB"/>
        </w:rPr>
        <w:t xml:space="preserve"> The advert will</w:t>
      </w:r>
      <w:r w:rsidRPr="009C0FF1">
        <w:rPr>
          <w:bCs w:val="0"/>
          <w:color w:val="000000"/>
          <w:szCs w:val="22"/>
          <w:lang w:eastAsia="en-GB"/>
        </w:rPr>
        <w:t xml:space="preserve"> close </w:t>
      </w:r>
      <w:r>
        <w:rPr>
          <w:bCs w:val="0"/>
          <w:color w:val="000000"/>
          <w:szCs w:val="22"/>
          <w:lang w:eastAsia="en-GB"/>
        </w:rPr>
        <w:t>once a</w:t>
      </w:r>
      <w:r w:rsidRPr="009C0FF1">
        <w:rPr>
          <w:bCs w:val="0"/>
          <w:color w:val="000000"/>
          <w:szCs w:val="22"/>
          <w:lang w:eastAsia="en-GB"/>
        </w:rPr>
        <w:t xml:space="preserve"> suitable candidate is found.</w:t>
      </w:r>
    </w:p>
    <w:p w14:paraId="76ECBFB3" w14:textId="50C83AD7" w:rsidR="004D105C" w:rsidRDefault="004D105C" w:rsidP="00752296">
      <w:pPr>
        <w:spacing w:after="0"/>
        <w:rPr>
          <w:bCs w:val="0"/>
          <w:color w:val="000000"/>
          <w:szCs w:val="22"/>
          <w:lang w:eastAsia="en-GB"/>
        </w:rPr>
      </w:pPr>
      <w:r w:rsidRPr="004D105C">
        <w:rPr>
          <w:b/>
          <w:color w:val="000000"/>
          <w:szCs w:val="22"/>
          <w:lang w:eastAsia="en-GB"/>
        </w:rPr>
        <w:t>Start Date:</w:t>
      </w:r>
      <w:r>
        <w:rPr>
          <w:bCs w:val="0"/>
          <w:color w:val="000000"/>
          <w:szCs w:val="22"/>
          <w:lang w:eastAsia="en-GB"/>
        </w:rPr>
        <w:t xml:space="preserve"> Immediate</w:t>
      </w:r>
    </w:p>
    <w:p w14:paraId="24A5E123" w14:textId="4AC6D22C" w:rsidR="00752296" w:rsidRDefault="00752296" w:rsidP="00752296">
      <w:pPr>
        <w:spacing w:after="0"/>
        <w:rPr>
          <w:bCs w:val="0"/>
          <w:color w:val="000000"/>
          <w:sz w:val="10"/>
          <w:szCs w:val="10"/>
          <w:lang w:eastAsia="en-GB"/>
        </w:rPr>
      </w:pPr>
    </w:p>
    <w:p w14:paraId="4879C590" w14:textId="3AF47915" w:rsidR="004D105C" w:rsidRDefault="004D105C" w:rsidP="00752296">
      <w:pPr>
        <w:spacing w:after="0"/>
        <w:rPr>
          <w:bCs w:val="0"/>
          <w:color w:val="000000"/>
          <w:sz w:val="10"/>
          <w:szCs w:val="10"/>
          <w:lang w:eastAsia="en-GB"/>
        </w:rPr>
      </w:pPr>
    </w:p>
    <w:p w14:paraId="0DEB35C6" w14:textId="77777777" w:rsidR="004D105C" w:rsidRPr="00E74D10" w:rsidRDefault="004D105C" w:rsidP="004D105C">
      <w:pPr>
        <w:spacing w:after="0"/>
        <w:rPr>
          <w:b/>
          <w:color w:val="000000"/>
          <w:szCs w:val="22"/>
          <w:lang w:eastAsia="en-GB"/>
        </w:rPr>
      </w:pPr>
      <w:r w:rsidRPr="00E74D10">
        <w:rPr>
          <w:b/>
          <w:color w:val="000000"/>
          <w:szCs w:val="22"/>
          <w:lang w:eastAsia="en-GB"/>
        </w:rPr>
        <w:t>About the Centre</w:t>
      </w:r>
    </w:p>
    <w:p w14:paraId="137A9BEA" w14:textId="77777777" w:rsidR="004D105C" w:rsidRPr="00E825AF" w:rsidRDefault="004D105C" w:rsidP="004D105C">
      <w:pPr>
        <w:spacing w:after="0"/>
        <w:rPr>
          <w:bCs w:val="0"/>
          <w:color w:val="000000"/>
          <w:szCs w:val="22"/>
          <w:lang w:eastAsia="en-GB"/>
        </w:rPr>
      </w:pPr>
      <w:r w:rsidRPr="00E825AF">
        <w:rPr>
          <w:bCs w:val="0"/>
          <w:color w:val="000000"/>
          <w:szCs w:val="22"/>
          <w:lang w:eastAsia="en-GB"/>
        </w:rPr>
        <w:t xml:space="preserve">St Joseph’s Family Centre offers a wide range of services, which include </w:t>
      </w:r>
      <w:r>
        <w:rPr>
          <w:bCs w:val="0"/>
          <w:color w:val="000000"/>
          <w:szCs w:val="22"/>
          <w:lang w:eastAsia="en-GB"/>
        </w:rPr>
        <w:t>c</w:t>
      </w:r>
      <w:r w:rsidRPr="00E825AF">
        <w:rPr>
          <w:bCs w:val="0"/>
          <w:color w:val="000000"/>
          <w:szCs w:val="22"/>
          <w:lang w:eastAsia="en-GB"/>
        </w:rPr>
        <w:t xml:space="preserve">ounselling for adults, children and young people, accredited child contact services, family mediation and an emergency welfare provision. The Centre strives to meet the needs of families </w:t>
      </w:r>
      <w:r>
        <w:rPr>
          <w:bCs w:val="0"/>
          <w:color w:val="000000"/>
          <w:szCs w:val="22"/>
          <w:lang w:eastAsia="en-GB"/>
        </w:rPr>
        <w:t>and individuals</w:t>
      </w:r>
      <w:r w:rsidRPr="00E825AF">
        <w:rPr>
          <w:bCs w:val="0"/>
          <w:color w:val="000000"/>
          <w:szCs w:val="22"/>
          <w:lang w:eastAsia="en-GB"/>
        </w:rPr>
        <w:t xml:space="preserve"> in Warrington.</w:t>
      </w:r>
    </w:p>
    <w:p w14:paraId="61BC0F36" w14:textId="3A1BEDB8" w:rsidR="004D105C" w:rsidRDefault="004D105C" w:rsidP="004D105C">
      <w:pPr>
        <w:spacing w:before="240"/>
        <w:rPr>
          <w:bCs w:val="0"/>
          <w:color w:val="000000"/>
          <w:szCs w:val="22"/>
          <w:lang w:eastAsia="en-GB"/>
        </w:rPr>
      </w:pPr>
      <w:r w:rsidRPr="00E74D10">
        <w:rPr>
          <w:bCs w:val="0"/>
          <w:color w:val="000000"/>
          <w:szCs w:val="22"/>
          <w:lang w:eastAsia="en-GB"/>
        </w:rPr>
        <w:t>We are a small charity with a big heart.</w:t>
      </w:r>
    </w:p>
    <w:p w14:paraId="5C7B7712" w14:textId="77777777" w:rsidR="003A5940" w:rsidRPr="003A5940" w:rsidRDefault="003A5940" w:rsidP="004D105C">
      <w:pPr>
        <w:spacing w:before="240"/>
        <w:rPr>
          <w:bCs w:val="0"/>
          <w:color w:val="000000"/>
          <w:sz w:val="2"/>
          <w:szCs w:val="2"/>
          <w:lang w:eastAsia="en-GB"/>
        </w:rPr>
      </w:pPr>
    </w:p>
    <w:p w14:paraId="4FD5FFEE" w14:textId="77777777" w:rsidR="004D105C" w:rsidRPr="00752296" w:rsidRDefault="004D105C" w:rsidP="00752296">
      <w:pPr>
        <w:spacing w:after="0"/>
        <w:rPr>
          <w:bCs w:val="0"/>
          <w:color w:val="000000"/>
          <w:sz w:val="10"/>
          <w:szCs w:val="10"/>
          <w:lang w:eastAsia="en-GB"/>
        </w:rPr>
      </w:pPr>
    </w:p>
    <w:p w14:paraId="054D27B7" w14:textId="62265E92" w:rsidR="00E32990" w:rsidRPr="00752296" w:rsidRDefault="00E32990" w:rsidP="004D105C">
      <w:pPr>
        <w:spacing w:after="0"/>
        <w:rPr>
          <w:b/>
          <w:color w:val="000000"/>
          <w:szCs w:val="22"/>
          <w:lang w:eastAsia="en-GB"/>
        </w:rPr>
      </w:pPr>
      <w:r>
        <w:rPr>
          <w:b/>
          <w:color w:val="000000"/>
          <w:szCs w:val="22"/>
          <w:lang w:eastAsia="en-GB"/>
        </w:rPr>
        <w:t>About the role</w:t>
      </w:r>
    </w:p>
    <w:p w14:paraId="7BF9597D" w14:textId="686CC1B7" w:rsidR="00E32990" w:rsidRDefault="00E32990" w:rsidP="004D105C">
      <w:pPr>
        <w:spacing w:after="0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St Joseph’s Family Centre works in partnership with Talking Matters Warrington (Mental Health Matters) and provides Counselling for Depression (</w:t>
      </w:r>
      <w:proofErr w:type="spellStart"/>
      <w:r>
        <w:rPr>
          <w:bCs w:val="0"/>
          <w:color w:val="000000"/>
          <w:szCs w:val="22"/>
          <w:lang w:eastAsia="en-GB"/>
        </w:rPr>
        <w:t>CfD</w:t>
      </w:r>
      <w:proofErr w:type="spellEnd"/>
      <w:r>
        <w:rPr>
          <w:bCs w:val="0"/>
          <w:color w:val="000000"/>
          <w:szCs w:val="22"/>
          <w:lang w:eastAsia="en-GB"/>
        </w:rPr>
        <w:t>) for adults across Warrington</w:t>
      </w:r>
      <w:r w:rsidR="003A5940">
        <w:rPr>
          <w:bCs w:val="0"/>
          <w:color w:val="000000"/>
          <w:szCs w:val="22"/>
          <w:lang w:eastAsia="en-GB"/>
        </w:rPr>
        <w:t xml:space="preserve"> as part of the local IAPT service offer</w:t>
      </w:r>
      <w:r>
        <w:rPr>
          <w:bCs w:val="0"/>
          <w:color w:val="000000"/>
          <w:szCs w:val="22"/>
          <w:lang w:eastAsia="en-GB"/>
        </w:rPr>
        <w:t>.</w:t>
      </w:r>
    </w:p>
    <w:p w14:paraId="564B6607" w14:textId="2E058ED4" w:rsidR="00E32990" w:rsidRDefault="00E32990" w:rsidP="00E32990">
      <w:pPr>
        <w:spacing w:before="240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We are looking for a fully qualified Counselling for Depression (</w:t>
      </w:r>
      <w:proofErr w:type="spellStart"/>
      <w:r>
        <w:rPr>
          <w:bCs w:val="0"/>
          <w:color w:val="000000"/>
          <w:szCs w:val="22"/>
          <w:lang w:eastAsia="en-GB"/>
        </w:rPr>
        <w:t>CfD</w:t>
      </w:r>
      <w:proofErr w:type="spellEnd"/>
      <w:r>
        <w:rPr>
          <w:bCs w:val="0"/>
          <w:color w:val="000000"/>
          <w:szCs w:val="22"/>
          <w:lang w:eastAsia="en-GB"/>
        </w:rPr>
        <w:t>) therapist.</w:t>
      </w:r>
    </w:p>
    <w:p w14:paraId="000E8708" w14:textId="635610D4" w:rsidR="00E32990" w:rsidRDefault="00E32990" w:rsidP="00E32990">
      <w:pPr>
        <w:spacing w:before="240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 xml:space="preserve">The Counselling is </w:t>
      </w:r>
      <w:r w:rsidR="00264BDF">
        <w:rPr>
          <w:bCs w:val="0"/>
          <w:color w:val="000000"/>
          <w:szCs w:val="22"/>
          <w:lang w:eastAsia="en-GB"/>
        </w:rPr>
        <w:t xml:space="preserve">mainly </w:t>
      </w:r>
      <w:r>
        <w:rPr>
          <w:bCs w:val="0"/>
          <w:color w:val="000000"/>
          <w:szCs w:val="22"/>
          <w:lang w:eastAsia="en-GB"/>
        </w:rPr>
        <w:t xml:space="preserve">delivered </w:t>
      </w:r>
      <w:r w:rsidR="00264BDF">
        <w:rPr>
          <w:bCs w:val="0"/>
          <w:color w:val="000000"/>
          <w:szCs w:val="22"/>
          <w:lang w:eastAsia="en-GB"/>
        </w:rPr>
        <w:t xml:space="preserve">face to face, but on occasion may also include the use of </w:t>
      </w:r>
      <w:r>
        <w:rPr>
          <w:bCs w:val="0"/>
          <w:color w:val="000000"/>
          <w:szCs w:val="22"/>
          <w:lang w:eastAsia="en-GB"/>
        </w:rPr>
        <w:t xml:space="preserve">video conferencing tools and </w:t>
      </w:r>
      <w:r w:rsidR="00264BDF">
        <w:rPr>
          <w:bCs w:val="0"/>
          <w:color w:val="000000"/>
          <w:szCs w:val="22"/>
          <w:lang w:eastAsia="en-GB"/>
        </w:rPr>
        <w:t>telephone</w:t>
      </w:r>
      <w:r>
        <w:rPr>
          <w:bCs w:val="0"/>
          <w:color w:val="000000"/>
          <w:szCs w:val="22"/>
          <w:lang w:eastAsia="en-GB"/>
        </w:rPr>
        <w:t>, offering time limited sessions over a course of an average of 12 weeks per client (variable).</w:t>
      </w:r>
    </w:p>
    <w:p w14:paraId="485EE1B9" w14:textId="58342401" w:rsidR="00E32990" w:rsidRDefault="00E32990" w:rsidP="00E32990">
      <w:pPr>
        <w:spacing w:before="240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 xml:space="preserve">The role requires caseload management and accountability for achieving specific key performance indicators and for making clinical decisions based on clients presenting </w:t>
      </w:r>
      <w:r w:rsidR="00264BDF">
        <w:rPr>
          <w:bCs w:val="0"/>
          <w:color w:val="000000"/>
          <w:szCs w:val="22"/>
          <w:lang w:eastAsia="en-GB"/>
        </w:rPr>
        <w:t xml:space="preserve">risks and </w:t>
      </w:r>
      <w:r>
        <w:rPr>
          <w:bCs w:val="0"/>
          <w:color w:val="000000"/>
          <w:szCs w:val="22"/>
          <w:lang w:eastAsia="en-GB"/>
        </w:rPr>
        <w:t>needs.</w:t>
      </w:r>
    </w:p>
    <w:p w14:paraId="3B37074F" w14:textId="0481F43F" w:rsidR="00E32990" w:rsidRDefault="00E32990" w:rsidP="00E32990">
      <w:pPr>
        <w:spacing w:before="240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Applicants must be fully qualified and trained, and be registered and/or accredited with a professional body (e.g., BACP).</w:t>
      </w:r>
    </w:p>
    <w:p w14:paraId="6D238A56" w14:textId="77777777" w:rsidR="004D105C" w:rsidRPr="003A5940" w:rsidRDefault="004D105C" w:rsidP="00E32990">
      <w:pPr>
        <w:spacing w:before="240"/>
        <w:rPr>
          <w:bCs w:val="0"/>
          <w:color w:val="000000"/>
          <w:sz w:val="2"/>
          <w:szCs w:val="2"/>
          <w:lang w:eastAsia="en-GB"/>
        </w:rPr>
      </w:pPr>
    </w:p>
    <w:p w14:paraId="05D88A78" w14:textId="77777777" w:rsidR="003A5940" w:rsidRDefault="00E32990" w:rsidP="003A5940">
      <w:pPr>
        <w:spacing w:before="240"/>
        <w:rPr>
          <w:bCs w:val="0"/>
          <w:color w:val="000000"/>
          <w:szCs w:val="22"/>
          <w:lang w:eastAsia="en-GB"/>
        </w:rPr>
      </w:pPr>
      <w:r>
        <w:rPr>
          <w:b/>
          <w:color w:val="000000"/>
          <w:szCs w:val="22"/>
          <w:lang w:eastAsia="en-GB"/>
        </w:rPr>
        <w:t>Experience/ Requirements:</w:t>
      </w:r>
      <w:r w:rsidR="003A5940" w:rsidRPr="003A5940">
        <w:rPr>
          <w:bCs w:val="0"/>
          <w:color w:val="000000"/>
          <w:szCs w:val="22"/>
          <w:lang w:eastAsia="en-GB"/>
        </w:rPr>
        <w:t xml:space="preserve"> </w:t>
      </w:r>
    </w:p>
    <w:p w14:paraId="3D061D1C" w14:textId="62879128" w:rsidR="003A5940" w:rsidRDefault="003A5940" w:rsidP="003A5940">
      <w:pPr>
        <w:spacing w:before="240"/>
        <w:rPr>
          <w:bCs w:val="0"/>
          <w:color w:val="000000"/>
          <w:szCs w:val="22"/>
          <w:lang w:eastAsia="en-GB"/>
        </w:rPr>
      </w:pPr>
      <w:r w:rsidRPr="003A5940">
        <w:rPr>
          <w:bCs w:val="0"/>
          <w:color w:val="000000"/>
          <w:szCs w:val="22"/>
          <w:lang w:eastAsia="en-GB"/>
        </w:rPr>
        <w:t>Applicants must be fully qualified and trained in delivering the IAPT Counselling for Depression (</w:t>
      </w:r>
      <w:proofErr w:type="spellStart"/>
      <w:r w:rsidRPr="003A5940">
        <w:rPr>
          <w:bCs w:val="0"/>
          <w:color w:val="000000"/>
          <w:szCs w:val="22"/>
          <w:lang w:eastAsia="en-GB"/>
        </w:rPr>
        <w:t>CfD</w:t>
      </w:r>
      <w:proofErr w:type="spellEnd"/>
      <w:r w:rsidRPr="003A5940">
        <w:rPr>
          <w:bCs w:val="0"/>
          <w:color w:val="000000"/>
          <w:szCs w:val="22"/>
          <w:lang w:eastAsia="en-GB"/>
        </w:rPr>
        <w:t>) therapeutic model, and be registered and/or accredited with a recognised professional body (e.g., BACP).</w:t>
      </w:r>
    </w:p>
    <w:p w14:paraId="72FB016D" w14:textId="2E97A007" w:rsidR="00E32990" w:rsidRPr="003A5940" w:rsidRDefault="00E32990" w:rsidP="004D105C">
      <w:pPr>
        <w:spacing w:after="0"/>
        <w:rPr>
          <w:bCs w:val="0"/>
          <w:color w:val="000000"/>
          <w:sz w:val="2"/>
          <w:szCs w:val="2"/>
          <w:lang w:eastAsia="en-GB"/>
        </w:rPr>
      </w:pPr>
    </w:p>
    <w:p w14:paraId="22729DF9" w14:textId="25B85B7A" w:rsidR="00E32990" w:rsidRDefault="00E32990" w:rsidP="004D105C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Delivering person centred counselling (post qualification): 2 years, (Required)</w:t>
      </w:r>
    </w:p>
    <w:p w14:paraId="2223182D" w14:textId="414C4323" w:rsidR="00E32990" w:rsidRDefault="00E32990" w:rsidP="004D105C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Qualified and experienced in delivering Counselling for Depression (</w:t>
      </w:r>
      <w:proofErr w:type="spellStart"/>
      <w:r>
        <w:rPr>
          <w:bCs w:val="0"/>
          <w:color w:val="000000"/>
          <w:szCs w:val="22"/>
          <w:lang w:eastAsia="en-GB"/>
        </w:rPr>
        <w:t>CfD</w:t>
      </w:r>
      <w:proofErr w:type="spellEnd"/>
      <w:r>
        <w:rPr>
          <w:bCs w:val="0"/>
          <w:color w:val="000000"/>
          <w:szCs w:val="22"/>
          <w:lang w:eastAsia="en-GB"/>
        </w:rPr>
        <w:t>), (Required)</w:t>
      </w:r>
    </w:p>
    <w:p w14:paraId="37632B19" w14:textId="339B06CA" w:rsidR="00E32990" w:rsidRDefault="00E32990" w:rsidP="004D105C">
      <w:pPr>
        <w:numPr>
          <w:ilvl w:val="0"/>
          <w:numId w:val="2"/>
        </w:numPr>
        <w:tabs>
          <w:tab w:val="left" w:pos="720"/>
        </w:tabs>
        <w:spacing w:after="0"/>
        <w:ind w:left="714" w:hanging="357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BACP Registered Member, (Required)</w:t>
      </w:r>
    </w:p>
    <w:p w14:paraId="5D604162" w14:textId="77777777" w:rsidR="004D105C" w:rsidRPr="003A5940" w:rsidRDefault="004D105C" w:rsidP="004D105C">
      <w:pPr>
        <w:tabs>
          <w:tab w:val="clear" w:pos="720"/>
        </w:tabs>
        <w:spacing w:before="240"/>
        <w:ind w:left="720"/>
        <w:rPr>
          <w:bCs w:val="0"/>
          <w:color w:val="000000"/>
          <w:sz w:val="2"/>
          <w:szCs w:val="2"/>
          <w:lang w:eastAsia="en-GB"/>
        </w:rPr>
      </w:pPr>
    </w:p>
    <w:p w14:paraId="7279331F" w14:textId="77777777" w:rsidR="00E32990" w:rsidRDefault="00E32990" w:rsidP="004D105C">
      <w:pPr>
        <w:spacing w:after="0"/>
        <w:rPr>
          <w:bCs w:val="0"/>
          <w:color w:val="000000"/>
          <w:szCs w:val="22"/>
          <w:lang w:eastAsia="en-GB"/>
        </w:rPr>
      </w:pPr>
      <w:r>
        <w:rPr>
          <w:b/>
          <w:color w:val="000000"/>
          <w:szCs w:val="22"/>
          <w:lang w:eastAsia="en-GB"/>
        </w:rPr>
        <w:t>Background Checks:</w:t>
      </w:r>
    </w:p>
    <w:p w14:paraId="2EAB32AF" w14:textId="77777777" w:rsidR="00E32990" w:rsidRDefault="00E32990" w:rsidP="004D105C">
      <w:pPr>
        <w:numPr>
          <w:ilvl w:val="0"/>
          <w:numId w:val="3"/>
        </w:numPr>
        <w:tabs>
          <w:tab w:val="left" w:pos="720"/>
        </w:tabs>
        <w:spacing w:after="0"/>
        <w:ind w:left="714" w:hanging="357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The appointment requires 2 satisfactory references, of which one must be from a current or most recent employer.</w:t>
      </w:r>
    </w:p>
    <w:p w14:paraId="78C43851" w14:textId="77777777" w:rsidR="00E32990" w:rsidRDefault="00E32990" w:rsidP="004D105C">
      <w:pPr>
        <w:numPr>
          <w:ilvl w:val="0"/>
          <w:numId w:val="3"/>
        </w:numPr>
        <w:tabs>
          <w:tab w:val="left" w:pos="720"/>
        </w:tabs>
        <w:spacing w:after="0"/>
        <w:ind w:left="714" w:hanging="357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Confirmation of appointment will also be dependent on receipt of a satisfactory Enhanced Disclosure and Barring Service (DBS) Certificate.</w:t>
      </w:r>
    </w:p>
    <w:p w14:paraId="1AB165FA" w14:textId="025F9CE0" w:rsidR="00E32990" w:rsidRDefault="00E32990" w:rsidP="004D105C">
      <w:pPr>
        <w:numPr>
          <w:ilvl w:val="0"/>
          <w:numId w:val="3"/>
        </w:numPr>
        <w:tabs>
          <w:tab w:val="left" w:pos="720"/>
        </w:tabs>
        <w:spacing w:after="0"/>
        <w:ind w:left="714" w:hanging="357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>Evidence of relevant qualifications and memberships/ accreditations.</w:t>
      </w:r>
    </w:p>
    <w:p w14:paraId="2911F340" w14:textId="77777777" w:rsidR="004D105C" w:rsidRPr="003A5940" w:rsidRDefault="004D105C" w:rsidP="004D105C">
      <w:pPr>
        <w:tabs>
          <w:tab w:val="clear" w:pos="720"/>
        </w:tabs>
        <w:spacing w:before="240"/>
        <w:ind w:left="720"/>
        <w:rPr>
          <w:bCs w:val="0"/>
          <w:color w:val="000000"/>
          <w:sz w:val="2"/>
          <w:szCs w:val="2"/>
          <w:lang w:eastAsia="en-GB"/>
        </w:rPr>
      </w:pPr>
    </w:p>
    <w:p w14:paraId="381BB0A0" w14:textId="05191036" w:rsidR="00E32990" w:rsidRDefault="004D105C" w:rsidP="004D105C">
      <w:pPr>
        <w:spacing w:after="0"/>
        <w:rPr>
          <w:bCs w:val="0"/>
          <w:color w:val="000000"/>
          <w:szCs w:val="22"/>
          <w:lang w:eastAsia="en-GB"/>
        </w:rPr>
      </w:pPr>
      <w:r>
        <w:rPr>
          <w:b/>
          <w:color w:val="000000"/>
          <w:szCs w:val="22"/>
          <w:lang w:eastAsia="en-GB"/>
        </w:rPr>
        <w:t>H</w:t>
      </w:r>
      <w:r w:rsidR="00E32990">
        <w:rPr>
          <w:b/>
          <w:color w:val="000000"/>
          <w:szCs w:val="22"/>
          <w:lang w:eastAsia="en-GB"/>
        </w:rPr>
        <w:t>ow to apply:</w:t>
      </w:r>
    </w:p>
    <w:p w14:paraId="1953B6EE" w14:textId="77777777" w:rsidR="00E32990" w:rsidRDefault="00E32990" w:rsidP="004D105C">
      <w:pPr>
        <w:spacing w:after="0"/>
        <w:rPr>
          <w:bCs w:val="0"/>
          <w:color w:val="000000"/>
          <w:szCs w:val="22"/>
          <w:lang w:eastAsia="en-GB"/>
        </w:rPr>
      </w:pPr>
      <w:r>
        <w:rPr>
          <w:bCs w:val="0"/>
          <w:color w:val="000000"/>
          <w:szCs w:val="22"/>
          <w:lang w:eastAsia="en-GB"/>
        </w:rPr>
        <w:t xml:space="preserve">For further information on the post and to request an application form, please contact St Joseph’s Family Centre on 01925 635448 </w:t>
      </w:r>
      <w:bookmarkStart w:id="0" w:name="_Hlk54953069"/>
      <w:r>
        <w:rPr>
          <w:bCs w:val="0"/>
          <w:color w:val="000000"/>
          <w:szCs w:val="22"/>
          <w:lang w:eastAsia="en-GB"/>
        </w:rPr>
        <w:t xml:space="preserve">or email </w:t>
      </w:r>
      <w:hyperlink r:id="rId6" w:history="1">
        <w:r>
          <w:rPr>
            <w:rStyle w:val="Hyperlink"/>
            <w:bCs w:val="0"/>
            <w:szCs w:val="22"/>
            <w:lang w:eastAsia="en-GB"/>
          </w:rPr>
          <w:t>contact@sjfc.org.uk</w:t>
        </w:r>
      </w:hyperlink>
      <w:r>
        <w:rPr>
          <w:bCs w:val="0"/>
          <w:color w:val="000000"/>
          <w:szCs w:val="22"/>
          <w:lang w:eastAsia="en-GB"/>
        </w:rPr>
        <w:t xml:space="preserve">. </w:t>
      </w:r>
      <w:bookmarkEnd w:id="0"/>
    </w:p>
    <w:p w14:paraId="0394EC4F" w14:textId="5E38F974" w:rsidR="00E924C3" w:rsidRPr="009C0FF1" w:rsidRDefault="00E924C3">
      <w:pPr>
        <w:rPr>
          <w:bCs w:val="0"/>
        </w:rPr>
      </w:pPr>
    </w:p>
    <w:sectPr w:rsidR="00E924C3" w:rsidRPr="009C0FF1" w:rsidSect="00E32990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7FF5"/>
    <w:multiLevelType w:val="multilevel"/>
    <w:tmpl w:val="6EB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B5F82"/>
    <w:multiLevelType w:val="multilevel"/>
    <w:tmpl w:val="A85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E7E95"/>
    <w:multiLevelType w:val="multilevel"/>
    <w:tmpl w:val="C39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5583980">
    <w:abstractNumId w:val="2"/>
  </w:num>
  <w:num w:numId="2" w16cid:durableId="1129860389">
    <w:abstractNumId w:val="1"/>
  </w:num>
  <w:num w:numId="3" w16cid:durableId="194506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90"/>
    <w:rsid w:val="000218CA"/>
    <w:rsid w:val="001E7E83"/>
    <w:rsid w:val="00264BDF"/>
    <w:rsid w:val="003A5940"/>
    <w:rsid w:val="00401C03"/>
    <w:rsid w:val="004D105C"/>
    <w:rsid w:val="00752296"/>
    <w:rsid w:val="009C0FF1"/>
    <w:rsid w:val="00E32990"/>
    <w:rsid w:val="00E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3803"/>
  <w15:chartTrackingRefBased/>
  <w15:docId w15:val="{C3811429-1666-4C01-9B13-C47B5BEB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90"/>
    <w:pPr>
      <w:tabs>
        <w:tab w:val="left" w:pos="720"/>
      </w:tabs>
      <w:spacing w:after="120" w:line="240" w:lineRule="auto"/>
    </w:pPr>
    <w:rPr>
      <w:rFonts w:ascii="Arial" w:eastAsia="Times New Roman" w:hAnsi="Arial"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3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jf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KymeWright</dc:creator>
  <cp:keywords/>
  <dc:description/>
  <cp:lastModifiedBy>Rosanna KymeWright</cp:lastModifiedBy>
  <cp:revision>5</cp:revision>
  <dcterms:created xsi:type="dcterms:W3CDTF">2022-02-09T09:37:00Z</dcterms:created>
  <dcterms:modified xsi:type="dcterms:W3CDTF">2022-04-21T12:55:00Z</dcterms:modified>
</cp:coreProperties>
</file>