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49" w:rsidRDefault="00CA1E49" w:rsidP="00CA1E49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00B5CC"/>
          <w:kern w:val="24"/>
          <w:sz w:val="48"/>
          <w:szCs w:val="48"/>
        </w:rPr>
      </w:pPr>
      <w:r>
        <w:rPr>
          <w:noProof/>
        </w:rPr>
        <w:drawing>
          <wp:inline distT="0" distB="0" distL="0" distR="0" wp14:anchorId="0636752B" wp14:editId="7239B501">
            <wp:extent cx="5731510" cy="2120265"/>
            <wp:effectExtent l="0" t="0" r="2540" b="0"/>
            <wp:docPr id="1" name="Picture 1" descr="https://www.warringtonva.org.uk/sites/warringtonva.org.uk/files/WVA%20AGM%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arringtonva.org.uk/sites/warringtonva.org.uk/files/WVA%20AGM%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49" w:rsidRDefault="00CA1E49" w:rsidP="00CA1E49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00B5CC"/>
          <w:kern w:val="24"/>
          <w:sz w:val="48"/>
          <w:szCs w:val="48"/>
        </w:rPr>
      </w:pPr>
    </w:p>
    <w:p w:rsidR="00CA1E49" w:rsidRDefault="00CA1E49" w:rsidP="00CA1E49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00B5CC"/>
          <w:kern w:val="24"/>
          <w:sz w:val="48"/>
          <w:szCs w:val="48"/>
        </w:rPr>
      </w:pPr>
      <w:r w:rsidRPr="00CA1E49">
        <w:rPr>
          <w:rFonts w:asciiTheme="minorHAnsi" w:eastAsiaTheme="minorEastAsia" w:hAnsiTheme="minorHAnsi" w:cstheme="minorHAnsi"/>
          <w:b/>
          <w:bCs/>
          <w:color w:val="00B5CC"/>
          <w:kern w:val="24"/>
          <w:sz w:val="48"/>
          <w:szCs w:val="48"/>
        </w:rPr>
        <w:t xml:space="preserve">AGM Agenda </w:t>
      </w:r>
    </w:p>
    <w:p w:rsidR="00CA1E49" w:rsidRPr="00CA1E49" w:rsidRDefault="00CA1E49" w:rsidP="00CA1E49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00B5CC"/>
          <w:kern w:val="24"/>
          <w:sz w:val="48"/>
          <w:szCs w:val="48"/>
        </w:rPr>
      </w:pPr>
    </w:p>
    <w:p w:rsidR="00CA1E49" w:rsidRDefault="00CA1E49" w:rsidP="00CA1E49">
      <w:pPr>
        <w:pStyle w:val="NormalWeb"/>
        <w:spacing w:before="0" w:beforeAutospacing="0" w:after="0" w:afterAutospacing="0"/>
        <w:jc w:val="center"/>
      </w:pPr>
    </w:p>
    <w:p w:rsidR="00CA1E49" w:rsidRDefault="00CA1E49" w:rsidP="00CA1E4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8B9B92"/>
          <w:kern w:val="24"/>
          <w:sz w:val="40"/>
          <w:szCs w:val="40"/>
        </w:rPr>
        <w:t xml:space="preserve">Welcome from the Chair Lynne Bennett </w:t>
      </w:r>
    </w:p>
    <w:p w:rsidR="00CA1E49" w:rsidRDefault="00CA1E49" w:rsidP="00CA1E4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8B9B92"/>
          <w:kern w:val="24"/>
          <w:sz w:val="40"/>
          <w:szCs w:val="40"/>
        </w:rPr>
        <w:t>Minutes of AGM held on 5th December 2019</w:t>
      </w:r>
    </w:p>
    <w:p w:rsidR="00CA1E49" w:rsidRPr="00CA1E49" w:rsidRDefault="00CA1E49" w:rsidP="00CA1E4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8B9B92"/>
          <w:kern w:val="24"/>
          <w:sz w:val="40"/>
          <w:szCs w:val="40"/>
        </w:rPr>
        <w:t>Matters Arising</w:t>
      </w:r>
    </w:p>
    <w:p w:rsidR="00CA1E49" w:rsidRPr="00CA1E49" w:rsidRDefault="00CA1E49" w:rsidP="00CA1E49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CA1E49">
        <w:rPr>
          <w:rFonts w:asciiTheme="minorHAnsi" w:eastAsiaTheme="minorEastAsia" w:hAnsi="Calibri" w:cstheme="minorBidi"/>
          <w:color w:val="8B9B92"/>
          <w:kern w:val="24"/>
          <w:sz w:val="40"/>
          <w:szCs w:val="40"/>
        </w:rPr>
        <w:t>Appointment of Board of Trustees for 2021</w:t>
      </w:r>
    </w:p>
    <w:p w:rsidR="00CA1E49" w:rsidRDefault="00CA1E49" w:rsidP="00CA1E49">
      <w:pPr>
        <w:pStyle w:val="NormalWeb"/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8B9B92"/>
          <w:kern w:val="24"/>
        </w:rPr>
      </w:pPr>
      <w:r w:rsidRPr="00CA1E49">
        <w:rPr>
          <w:rFonts w:asciiTheme="minorHAnsi" w:eastAsiaTheme="minorEastAsia" w:hAnsi="Calibri" w:cstheme="minorBidi"/>
          <w:color w:val="8B9B92"/>
          <w:kern w:val="24"/>
        </w:rPr>
        <w:t xml:space="preserve">David Barlow – to be appointed </w:t>
      </w:r>
    </w:p>
    <w:p w:rsidR="00CA1E49" w:rsidRDefault="00CA1E49" w:rsidP="00CA1E49">
      <w:pPr>
        <w:pStyle w:val="NormalWeb"/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8B9B92"/>
          <w:kern w:val="24"/>
        </w:rPr>
      </w:pPr>
      <w:r>
        <w:rPr>
          <w:rFonts w:asciiTheme="minorHAnsi" w:eastAsiaTheme="minorEastAsia" w:hAnsi="Calibri" w:cstheme="minorBidi"/>
          <w:color w:val="8B9B92"/>
          <w:kern w:val="24"/>
        </w:rPr>
        <w:t xml:space="preserve">Current Trustees – not due for re-election </w:t>
      </w:r>
    </w:p>
    <w:p w:rsidR="00CA1E49" w:rsidRDefault="00CA1E49" w:rsidP="00CA1E49">
      <w:pPr>
        <w:pStyle w:val="NormalWeb"/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8B9B92"/>
          <w:kern w:val="24"/>
        </w:rPr>
      </w:pPr>
      <w:r>
        <w:rPr>
          <w:rFonts w:asciiTheme="minorHAnsi" w:eastAsiaTheme="minorEastAsia" w:hAnsi="Calibri" w:cstheme="minorBidi"/>
          <w:color w:val="8B9B92"/>
          <w:kern w:val="24"/>
        </w:rPr>
        <w:t>Lynne Bennett</w:t>
      </w:r>
    </w:p>
    <w:p w:rsidR="00CA1E49" w:rsidRDefault="00CA1E49" w:rsidP="00CA1E49">
      <w:pPr>
        <w:pStyle w:val="NormalWeb"/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8B9B92"/>
          <w:kern w:val="24"/>
        </w:rPr>
      </w:pPr>
      <w:r>
        <w:rPr>
          <w:rFonts w:asciiTheme="minorHAnsi" w:eastAsiaTheme="minorEastAsia" w:hAnsi="Calibri" w:cstheme="minorBidi"/>
          <w:color w:val="8B9B92"/>
          <w:kern w:val="24"/>
        </w:rPr>
        <w:t>Mary Barbour</w:t>
      </w:r>
    </w:p>
    <w:p w:rsidR="00CA1E49" w:rsidRDefault="00CA1E49" w:rsidP="00CA1E49">
      <w:pPr>
        <w:pStyle w:val="NormalWeb"/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8B9B92"/>
          <w:kern w:val="24"/>
        </w:rPr>
      </w:pPr>
      <w:r>
        <w:rPr>
          <w:rFonts w:asciiTheme="minorHAnsi" w:eastAsiaTheme="minorEastAsia" w:hAnsi="Calibri" w:cstheme="minorBidi"/>
          <w:color w:val="8B9B92"/>
          <w:kern w:val="24"/>
        </w:rPr>
        <w:t>Clare Jones</w:t>
      </w:r>
    </w:p>
    <w:p w:rsidR="00CA1E49" w:rsidRDefault="00CA1E49" w:rsidP="00CA1E49">
      <w:pPr>
        <w:pStyle w:val="NormalWeb"/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8B9B92"/>
          <w:kern w:val="24"/>
        </w:rPr>
      </w:pPr>
      <w:r>
        <w:rPr>
          <w:rFonts w:asciiTheme="minorHAnsi" w:eastAsiaTheme="minorEastAsia" w:hAnsi="Calibri" w:cstheme="minorBidi"/>
          <w:color w:val="8B9B92"/>
          <w:kern w:val="24"/>
        </w:rPr>
        <w:t xml:space="preserve">Katie Horan </w:t>
      </w:r>
    </w:p>
    <w:p w:rsidR="00CA1E49" w:rsidRPr="00CA1E49" w:rsidRDefault="00CA1E49" w:rsidP="00CA1E49">
      <w:pPr>
        <w:pStyle w:val="NormalWeb"/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8B9B92"/>
          <w:kern w:val="24"/>
        </w:rPr>
      </w:pPr>
      <w:r>
        <w:rPr>
          <w:rFonts w:asciiTheme="minorHAnsi" w:eastAsiaTheme="minorEastAsia" w:hAnsi="Calibri" w:cstheme="minorBidi"/>
          <w:color w:val="8B9B92"/>
          <w:kern w:val="24"/>
        </w:rPr>
        <w:t>Jo Jackson</w:t>
      </w:r>
    </w:p>
    <w:p w:rsidR="00CA1E49" w:rsidRPr="00CA1E49" w:rsidRDefault="00CA1E49" w:rsidP="00CA1E49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CA1E49">
        <w:rPr>
          <w:rFonts w:asciiTheme="minorHAnsi" w:eastAsiaTheme="minorEastAsia" w:hAnsi="Calibri" w:cstheme="minorBidi"/>
          <w:color w:val="8B9B92"/>
          <w:kern w:val="24"/>
          <w:sz w:val="40"/>
          <w:szCs w:val="40"/>
        </w:rPr>
        <w:t>Audited Accounts April 2019 – March 2020</w:t>
      </w:r>
    </w:p>
    <w:p w:rsidR="00CA1E49" w:rsidRPr="00CA1E49" w:rsidRDefault="00CA1E49" w:rsidP="00CA1E49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CA1E49">
        <w:rPr>
          <w:rFonts w:asciiTheme="minorHAnsi" w:eastAsiaTheme="minorEastAsia" w:hAnsi="Calibri" w:cstheme="minorBidi"/>
          <w:color w:val="8B9B92"/>
          <w:kern w:val="24"/>
          <w:sz w:val="40"/>
          <w:szCs w:val="40"/>
        </w:rPr>
        <w:t>Appointment of Auditors</w:t>
      </w:r>
    </w:p>
    <w:p w:rsidR="00CA1E49" w:rsidRDefault="00CA1E49" w:rsidP="00CA1E49">
      <w:pPr>
        <w:pStyle w:val="NormalWeb"/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8B9B92"/>
          <w:kern w:val="24"/>
        </w:rPr>
      </w:pPr>
      <w:r w:rsidRPr="00CA1E49">
        <w:rPr>
          <w:rFonts w:asciiTheme="minorHAnsi" w:eastAsiaTheme="minorEastAsia" w:hAnsi="Calibri" w:cstheme="minorBidi"/>
          <w:color w:val="8B9B92"/>
          <w:kern w:val="24"/>
          <w:sz w:val="40"/>
          <w:szCs w:val="40"/>
        </w:rPr>
        <w:t xml:space="preserve"> </w:t>
      </w:r>
      <w:proofErr w:type="spellStart"/>
      <w:r w:rsidRPr="00CA1E49">
        <w:rPr>
          <w:rFonts w:asciiTheme="minorHAnsi" w:eastAsiaTheme="minorEastAsia" w:hAnsi="Calibri" w:cstheme="minorBidi"/>
          <w:color w:val="8B9B92"/>
          <w:kern w:val="24"/>
        </w:rPr>
        <w:t>Vo</w:t>
      </w:r>
      <w:bookmarkStart w:id="0" w:name="_GoBack"/>
      <w:bookmarkEnd w:id="0"/>
      <w:r w:rsidRPr="00CA1E49">
        <w:rPr>
          <w:rFonts w:asciiTheme="minorHAnsi" w:eastAsiaTheme="minorEastAsia" w:hAnsi="Calibri" w:cstheme="minorBidi"/>
          <w:color w:val="8B9B92"/>
          <w:kern w:val="24"/>
        </w:rPr>
        <w:t>isey</w:t>
      </w:r>
      <w:proofErr w:type="spellEnd"/>
      <w:r w:rsidRPr="00CA1E49">
        <w:rPr>
          <w:rFonts w:asciiTheme="minorHAnsi" w:eastAsiaTheme="minorEastAsia" w:hAnsi="Calibri" w:cstheme="minorBidi"/>
          <w:color w:val="8B9B92"/>
          <w:kern w:val="24"/>
        </w:rPr>
        <w:t xml:space="preserve"> &amp; Co Chartered Accountants </w:t>
      </w:r>
    </w:p>
    <w:p w:rsidR="00CA1E49" w:rsidRPr="00CA1E49" w:rsidRDefault="00CA1E49" w:rsidP="00CA1E49">
      <w:pPr>
        <w:pStyle w:val="NormalWeb"/>
        <w:spacing w:before="0" w:beforeAutospacing="0" w:after="0" w:afterAutospacing="0"/>
        <w:ind w:left="1080"/>
      </w:pPr>
    </w:p>
    <w:p w:rsidR="00CA1E49" w:rsidRPr="00CA1E49" w:rsidRDefault="00CA1E49" w:rsidP="00CA1E49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CA1E49">
        <w:rPr>
          <w:rFonts w:asciiTheme="minorHAnsi" w:eastAsiaTheme="minorEastAsia" w:hAnsi="Calibri" w:cstheme="minorBidi"/>
          <w:b/>
          <w:bCs/>
          <w:color w:val="8B9B92"/>
          <w:kern w:val="24"/>
          <w:sz w:val="40"/>
          <w:szCs w:val="40"/>
        </w:rPr>
        <w:t xml:space="preserve">WVA Highlights Chief Officer Alison Cullen </w:t>
      </w:r>
    </w:p>
    <w:p w:rsidR="00CA1E49" w:rsidRPr="00CA1E49" w:rsidRDefault="00CA1E49" w:rsidP="00CA1E49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CA1E49">
        <w:rPr>
          <w:rFonts w:asciiTheme="minorHAnsi" w:eastAsiaTheme="minorEastAsia" w:hAnsi="Calibri" w:cstheme="minorBidi"/>
          <w:color w:val="8B9B92"/>
          <w:kern w:val="24"/>
          <w:sz w:val="40"/>
          <w:szCs w:val="40"/>
        </w:rPr>
        <w:t xml:space="preserve">Any Other Business </w:t>
      </w:r>
    </w:p>
    <w:p w:rsidR="00CA1E49" w:rsidRDefault="00CA1E49" w:rsidP="00CA1E49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b/>
          <w:bCs/>
          <w:color w:val="8B9B92"/>
          <w:kern w:val="24"/>
          <w:sz w:val="40"/>
          <w:szCs w:val="40"/>
        </w:rPr>
      </w:pPr>
    </w:p>
    <w:p w:rsidR="00CA1E49" w:rsidRDefault="00CA1E49" w:rsidP="00CA1E49">
      <w:pPr>
        <w:pStyle w:val="NormalWeb"/>
        <w:spacing w:before="0" w:beforeAutospacing="0" w:after="0" w:afterAutospacing="0"/>
        <w:ind w:left="2160" w:firstLine="720"/>
      </w:pPr>
      <w:r>
        <w:rPr>
          <w:rFonts w:asciiTheme="minorHAnsi" w:eastAsiaTheme="minorEastAsia" w:hAnsi="Calibri" w:cstheme="minorBidi"/>
          <w:b/>
          <w:bCs/>
          <w:color w:val="8B9B92"/>
          <w:kern w:val="24"/>
          <w:sz w:val="40"/>
          <w:szCs w:val="40"/>
        </w:rPr>
        <w:t xml:space="preserve">AGM close </w:t>
      </w:r>
    </w:p>
    <w:p w:rsidR="00A234AF" w:rsidRDefault="00CA1E49"/>
    <w:sectPr w:rsidR="00A23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1EC9"/>
    <w:multiLevelType w:val="hybridMultilevel"/>
    <w:tmpl w:val="52389F8E"/>
    <w:lvl w:ilvl="0" w:tplc="B6C4E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C7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A8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1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3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7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CA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4E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40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05CE1"/>
    <w:multiLevelType w:val="hybridMultilevel"/>
    <w:tmpl w:val="9E3AB6AC"/>
    <w:lvl w:ilvl="0" w:tplc="3E92E34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b/>
        <w:color w:val="8B9B92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00B56"/>
    <w:multiLevelType w:val="hybridMultilevel"/>
    <w:tmpl w:val="30FEC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49"/>
    <w:rsid w:val="001567C3"/>
    <w:rsid w:val="0084556E"/>
    <w:rsid w:val="00C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E701"/>
  <w15:chartTrackingRefBased/>
  <w15:docId w15:val="{EF27A764-D64D-4DF0-9F41-D5CA781B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1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</dc:creator>
  <cp:keywords/>
  <dc:description/>
  <cp:lastModifiedBy>aliso</cp:lastModifiedBy>
  <cp:revision>1</cp:revision>
  <dcterms:created xsi:type="dcterms:W3CDTF">2020-11-26T11:01:00Z</dcterms:created>
  <dcterms:modified xsi:type="dcterms:W3CDTF">2020-11-26T11:06:00Z</dcterms:modified>
</cp:coreProperties>
</file>